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7C56E" w14:textId="198BD6D5" w:rsidR="00102C52" w:rsidRPr="0035179D" w:rsidRDefault="006B3F5C" w:rsidP="006B3F5C">
      <w:pPr>
        <w:pStyle w:val="ProcedureNumber"/>
        <w:jc w:val="center"/>
        <w:rPr>
          <w:rFonts w:ascii="Times New Roman" w:hAnsi="Times New Roman"/>
          <w:sz w:val="24"/>
          <w:szCs w:val="24"/>
        </w:rPr>
      </w:pPr>
      <w:r w:rsidRPr="0035179D">
        <w:rPr>
          <w:rFonts w:ascii="Times New Roman" w:hAnsi="Times New Roman"/>
          <w:sz w:val="24"/>
          <w:szCs w:val="24"/>
        </w:rPr>
        <w:t>DATA USE AGREEMENT</w:t>
      </w:r>
      <w:r w:rsidRPr="0035179D">
        <w:rPr>
          <w:rFonts w:ascii="Times New Roman" w:hAnsi="Times New Roman"/>
          <w:sz w:val="24"/>
          <w:szCs w:val="24"/>
        </w:rPr>
        <w:br/>
      </w:r>
    </w:p>
    <w:p w14:paraId="5A5DD39E" w14:textId="77777777" w:rsidR="00102C52" w:rsidRPr="0035179D" w:rsidRDefault="00102C52" w:rsidP="00102C52">
      <w:pPr>
        <w:pStyle w:val="BodyText"/>
        <w:ind w:firstLine="0"/>
        <w:rPr>
          <w:szCs w:val="24"/>
        </w:rPr>
      </w:pPr>
      <w:r w:rsidRPr="0035179D">
        <w:rPr>
          <w:szCs w:val="24"/>
        </w:rPr>
        <w:t xml:space="preserve">This Data Use Agreement (“Agreement”) is entered into by and between </w:t>
      </w:r>
      <w:r w:rsidR="0074142C" w:rsidRPr="0074142C">
        <w:rPr>
          <w:szCs w:val="24"/>
          <w:highlight w:val="yellow"/>
        </w:rPr>
        <w:t>[                ]</w:t>
      </w:r>
      <w:r w:rsidR="0074142C">
        <w:rPr>
          <w:szCs w:val="24"/>
        </w:rPr>
        <w:t xml:space="preserve"> </w:t>
      </w:r>
      <w:r w:rsidRPr="0035179D">
        <w:rPr>
          <w:szCs w:val="24"/>
        </w:rPr>
        <w:t xml:space="preserve">(“Covered Entity”) and </w:t>
      </w:r>
      <w:r w:rsidR="001E32BA" w:rsidRPr="0035179D">
        <w:rPr>
          <w:szCs w:val="24"/>
        </w:rPr>
        <w:t>Beth Israel Deaconess Medical Center, Inc.</w:t>
      </w:r>
      <w:r w:rsidR="00006592" w:rsidRPr="0035179D">
        <w:rPr>
          <w:szCs w:val="24"/>
        </w:rPr>
        <w:t xml:space="preserve"> </w:t>
      </w:r>
      <w:r w:rsidRPr="0035179D">
        <w:rPr>
          <w:szCs w:val="24"/>
        </w:rPr>
        <w:t>(“Data User”)</w:t>
      </w:r>
      <w:r w:rsidR="00DF4DD6" w:rsidRPr="0035179D">
        <w:rPr>
          <w:szCs w:val="24"/>
        </w:rPr>
        <w:t xml:space="preserve"> </w:t>
      </w:r>
      <w:r w:rsidRPr="0035179D">
        <w:rPr>
          <w:szCs w:val="24"/>
        </w:rPr>
        <w:t>and shall be e</w:t>
      </w:r>
      <w:r w:rsidR="00A73A14" w:rsidRPr="0035179D">
        <w:rPr>
          <w:szCs w:val="24"/>
        </w:rPr>
        <w:t xml:space="preserve">ffective as of </w:t>
      </w:r>
      <w:r w:rsidR="00A73A14" w:rsidRPr="00233B41">
        <w:rPr>
          <w:szCs w:val="24"/>
          <w:highlight w:val="yellow"/>
        </w:rPr>
        <w:t xml:space="preserve">[     </w:t>
      </w:r>
      <w:proofErr w:type="gramStart"/>
      <w:r w:rsidR="00A73A14" w:rsidRPr="00233B41">
        <w:rPr>
          <w:szCs w:val="24"/>
          <w:highlight w:val="yellow"/>
        </w:rPr>
        <w:t>]  [</w:t>
      </w:r>
      <w:proofErr w:type="gramEnd"/>
      <w:r w:rsidR="00A73A14" w:rsidRPr="00233B41">
        <w:rPr>
          <w:szCs w:val="24"/>
          <w:highlight w:val="yellow"/>
        </w:rPr>
        <w:t xml:space="preserve">  ]</w:t>
      </w:r>
      <w:r w:rsidR="00233B41">
        <w:rPr>
          <w:szCs w:val="24"/>
        </w:rPr>
        <w:t>, 20</w:t>
      </w:r>
      <w:r w:rsidR="000E1AEA">
        <w:rPr>
          <w:szCs w:val="24"/>
        </w:rPr>
        <w:t>2</w:t>
      </w:r>
      <w:r w:rsidR="000E1AEA">
        <w:rPr>
          <w:szCs w:val="24"/>
          <w:highlight w:val="yellow"/>
        </w:rPr>
        <w:t>0</w:t>
      </w:r>
      <w:r w:rsidRPr="0035179D">
        <w:rPr>
          <w:szCs w:val="24"/>
        </w:rPr>
        <w:t xml:space="preserve"> (the “Agreement Effective Date”).  </w:t>
      </w:r>
    </w:p>
    <w:p w14:paraId="5C8C3940" w14:textId="77777777" w:rsidR="00F75961" w:rsidRPr="0035179D" w:rsidRDefault="00102C52" w:rsidP="00450EE2">
      <w:pPr>
        <w:pStyle w:val="NumberedList"/>
        <w:keepNext w:val="0"/>
        <w:numPr>
          <w:ilvl w:val="0"/>
          <w:numId w:val="2"/>
        </w:numPr>
        <w:rPr>
          <w:rFonts w:ascii="Times New Roman" w:hAnsi="Times New Roman" w:cs="Times New Roman"/>
          <w:sz w:val="24"/>
          <w:szCs w:val="24"/>
        </w:rPr>
      </w:pPr>
      <w:r w:rsidRPr="0035179D">
        <w:rPr>
          <w:rFonts w:ascii="Times New Roman" w:hAnsi="Times New Roman" w:cs="Times New Roman"/>
          <w:b/>
          <w:bCs/>
          <w:sz w:val="24"/>
          <w:szCs w:val="24"/>
        </w:rPr>
        <w:t>Definitions</w:t>
      </w:r>
      <w:r w:rsidRPr="0035179D">
        <w:rPr>
          <w:rFonts w:ascii="Times New Roman" w:hAnsi="Times New Roman" w:cs="Times New Roman"/>
          <w:sz w:val="24"/>
          <w:szCs w:val="24"/>
        </w:rPr>
        <w:t xml:space="preserve">.   The </w:t>
      </w:r>
      <w:r w:rsidR="00DF4DD6" w:rsidRPr="0035179D">
        <w:rPr>
          <w:rFonts w:ascii="Times New Roman" w:hAnsi="Times New Roman" w:cs="Times New Roman"/>
          <w:sz w:val="24"/>
          <w:szCs w:val="24"/>
        </w:rPr>
        <w:t>p</w:t>
      </w:r>
      <w:r w:rsidRPr="0035179D">
        <w:rPr>
          <w:rFonts w:ascii="Times New Roman" w:hAnsi="Times New Roman" w:cs="Times New Roman"/>
          <w:sz w:val="24"/>
          <w:szCs w:val="24"/>
        </w:rPr>
        <w:t xml:space="preserve">arties </w:t>
      </w:r>
      <w:r w:rsidR="00DF4DD6" w:rsidRPr="0035179D">
        <w:rPr>
          <w:rFonts w:ascii="Times New Roman" w:hAnsi="Times New Roman" w:cs="Times New Roman"/>
          <w:sz w:val="24"/>
          <w:szCs w:val="24"/>
        </w:rPr>
        <w:t xml:space="preserve">agree that the following terms </w:t>
      </w:r>
      <w:r w:rsidRPr="0035179D">
        <w:rPr>
          <w:rFonts w:ascii="Times New Roman" w:hAnsi="Times New Roman" w:cs="Times New Roman"/>
          <w:sz w:val="24"/>
          <w:szCs w:val="24"/>
        </w:rPr>
        <w:t>when u</w:t>
      </w:r>
      <w:r w:rsidR="00DF4DD6" w:rsidRPr="0035179D">
        <w:rPr>
          <w:rFonts w:ascii="Times New Roman" w:hAnsi="Times New Roman" w:cs="Times New Roman"/>
          <w:sz w:val="24"/>
          <w:szCs w:val="24"/>
        </w:rPr>
        <w:t>sed in this Agreement</w:t>
      </w:r>
      <w:r w:rsidRPr="0035179D">
        <w:rPr>
          <w:rFonts w:ascii="Times New Roman" w:hAnsi="Times New Roman" w:cs="Times New Roman"/>
          <w:sz w:val="24"/>
          <w:szCs w:val="24"/>
        </w:rPr>
        <w:t xml:space="preserve"> shall have the following </w:t>
      </w:r>
      <w:r w:rsidR="00A24139" w:rsidRPr="0035179D">
        <w:rPr>
          <w:rFonts w:ascii="Times New Roman" w:hAnsi="Times New Roman" w:cs="Times New Roman"/>
          <w:sz w:val="24"/>
          <w:szCs w:val="24"/>
        </w:rPr>
        <w:t>meanings</w:t>
      </w:r>
      <w:r w:rsidRPr="0035179D">
        <w:rPr>
          <w:rFonts w:ascii="Times New Roman" w:hAnsi="Times New Roman" w:cs="Times New Roman"/>
          <w:sz w:val="24"/>
          <w:szCs w:val="24"/>
        </w:rPr>
        <w:t xml:space="preserve"> and that the terms set forth below shall be deemed to be modified to reflect any changes made hereafter to such terms by law or regulation.</w:t>
      </w:r>
      <w:r w:rsidR="00F038D1" w:rsidRPr="0035179D">
        <w:rPr>
          <w:rFonts w:ascii="Times New Roman" w:hAnsi="Times New Roman" w:cs="Times New Roman"/>
          <w:sz w:val="24"/>
          <w:szCs w:val="24"/>
        </w:rPr>
        <w:t xml:space="preserve">  Terms used but not otherwise defined in this Agreement shall have the same meaning as those terms</w:t>
      </w:r>
      <w:r w:rsidR="00B86027" w:rsidRPr="0035179D">
        <w:rPr>
          <w:rFonts w:ascii="Times New Roman" w:hAnsi="Times New Roman" w:cs="Times New Roman"/>
          <w:sz w:val="24"/>
          <w:szCs w:val="24"/>
        </w:rPr>
        <w:t xml:space="preserve"> as defined</w:t>
      </w:r>
      <w:r w:rsidR="00F038D1" w:rsidRPr="0035179D">
        <w:rPr>
          <w:rFonts w:ascii="Times New Roman" w:hAnsi="Times New Roman" w:cs="Times New Roman"/>
          <w:sz w:val="24"/>
          <w:szCs w:val="24"/>
        </w:rPr>
        <w:t xml:space="preserve"> in 45 C.F.R. §§ 160, </w:t>
      </w:r>
      <w:r w:rsidR="00B86027" w:rsidRPr="0035179D">
        <w:rPr>
          <w:rFonts w:ascii="Times New Roman" w:hAnsi="Times New Roman" w:cs="Times New Roman"/>
          <w:sz w:val="24"/>
          <w:szCs w:val="24"/>
        </w:rPr>
        <w:t xml:space="preserve">and </w:t>
      </w:r>
      <w:r w:rsidR="00F038D1" w:rsidRPr="0035179D">
        <w:rPr>
          <w:rFonts w:ascii="Times New Roman" w:hAnsi="Times New Roman" w:cs="Times New Roman"/>
          <w:sz w:val="24"/>
          <w:szCs w:val="24"/>
        </w:rPr>
        <w:t>164</w:t>
      </w:r>
      <w:r w:rsidR="00FA06D8" w:rsidRPr="0035179D">
        <w:rPr>
          <w:rFonts w:ascii="Times New Roman" w:hAnsi="Times New Roman" w:cs="Times New Roman"/>
          <w:sz w:val="24"/>
          <w:szCs w:val="24"/>
        </w:rPr>
        <w:t xml:space="preserve">, </w:t>
      </w:r>
      <w:r w:rsidR="00B86027" w:rsidRPr="0035179D">
        <w:rPr>
          <w:rFonts w:ascii="Times New Roman" w:hAnsi="Times New Roman" w:cs="Times New Roman"/>
          <w:sz w:val="24"/>
          <w:szCs w:val="24"/>
        </w:rPr>
        <w:t>Subpa</w:t>
      </w:r>
      <w:bookmarkStart w:id="0" w:name="_GoBack"/>
      <w:bookmarkEnd w:id="0"/>
      <w:r w:rsidR="00B86027" w:rsidRPr="0035179D">
        <w:rPr>
          <w:rFonts w:ascii="Times New Roman" w:hAnsi="Times New Roman" w:cs="Times New Roman"/>
          <w:sz w:val="24"/>
          <w:szCs w:val="24"/>
        </w:rPr>
        <w:t xml:space="preserve">rt A, </w:t>
      </w:r>
      <w:r w:rsidR="00FA06D8" w:rsidRPr="0035179D">
        <w:rPr>
          <w:rFonts w:ascii="Times New Roman" w:hAnsi="Times New Roman" w:cs="Times New Roman"/>
          <w:sz w:val="24"/>
          <w:szCs w:val="24"/>
        </w:rPr>
        <w:t>Subpart C</w:t>
      </w:r>
      <w:r w:rsidR="00F038D1" w:rsidRPr="0035179D">
        <w:rPr>
          <w:rFonts w:ascii="Times New Roman" w:hAnsi="Times New Roman" w:cs="Times New Roman"/>
          <w:sz w:val="24"/>
          <w:szCs w:val="24"/>
        </w:rPr>
        <w:t xml:space="preserve"> (“the </w:t>
      </w:r>
      <w:r w:rsidR="00FA06D8" w:rsidRPr="0035179D">
        <w:rPr>
          <w:rFonts w:ascii="Times New Roman" w:hAnsi="Times New Roman" w:cs="Times New Roman"/>
          <w:sz w:val="24"/>
          <w:szCs w:val="24"/>
        </w:rPr>
        <w:t>Security</w:t>
      </w:r>
      <w:r w:rsidR="00F038D1" w:rsidRPr="0035179D">
        <w:rPr>
          <w:rFonts w:ascii="Times New Roman" w:hAnsi="Times New Roman" w:cs="Times New Roman"/>
          <w:sz w:val="24"/>
          <w:szCs w:val="24"/>
        </w:rPr>
        <w:t xml:space="preserve"> Rule”)</w:t>
      </w:r>
      <w:r w:rsidR="00B86027" w:rsidRPr="0035179D">
        <w:rPr>
          <w:rFonts w:ascii="Times New Roman" w:hAnsi="Times New Roman" w:cs="Times New Roman"/>
          <w:sz w:val="24"/>
          <w:szCs w:val="24"/>
        </w:rPr>
        <w:t xml:space="preserve">, </w:t>
      </w:r>
      <w:r w:rsidR="00FA06D8" w:rsidRPr="0035179D">
        <w:rPr>
          <w:rFonts w:ascii="Times New Roman" w:hAnsi="Times New Roman" w:cs="Times New Roman"/>
          <w:sz w:val="24"/>
          <w:szCs w:val="24"/>
        </w:rPr>
        <w:t>Subpart D (“the Breach Notification Rule”)</w:t>
      </w:r>
      <w:r w:rsidR="00F038D1" w:rsidRPr="0035179D">
        <w:rPr>
          <w:rFonts w:ascii="Times New Roman" w:hAnsi="Times New Roman" w:cs="Times New Roman"/>
          <w:sz w:val="24"/>
          <w:szCs w:val="24"/>
        </w:rPr>
        <w:t xml:space="preserve"> and Subpart </w:t>
      </w:r>
      <w:r w:rsidR="00FA06D8" w:rsidRPr="0035179D">
        <w:rPr>
          <w:rFonts w:ascii="Times New Roman" w:hAnsi="Times New Roman" w:cs="Times New Roman"/>
          <w:sz w:val="24"/>
          <w:szCs w:val="24"/>
        </w:rPr>
        <w:t>E</w:t>
      </w:r>
      <w:r w:rsidR="00F038D1" w:rsidRPr="0035179D">
        <w:rPr>
          <w:rFonts w:ascii="Times New Roman" w:hAnsi="Times New Roman" w:cs="Times New Roman"/>
          <w:sz w:val="24"/>
          <w:szCs w:val="24"/>
        </w:rPr>
        <w:t xml:space="preserve"> (“the </w:t>
      </w:r>
      <w:r w:rsidR="00FA06D8" w:rsidRPr="0035179D">
        <w:rPr>
          <w:rFonts w:ascii="Times New Roman" w:hAnsi="Times New Roman" w:cs="Times New Roman"/>
          <w:sz w:val="24"/>
          <w:szCs w:val="24"/>
        </w:rPr>
        <w:t>Privacy</w:t>
      </w:r>
      <w:r w:rsidR="00F038D1" w:rsidRPr="0035179D">
        <w:rPr>
          <w:rFonts w:ascii="Times New Roman" w:hAnsi="Times New Roman" w:cs="Times New Roman"/>
          <w:sz w:val="24"/>
          <w:szCs w:val="24"/>
        </w:rPr>
        <w:t xml:space="preserve"> Rule”)</w:t>
      </w:r>
      <w:r w:rsidR="00350510" w:rsidRPr="0035179D">
        <w:rPr>
          <w:rFonts w:ascii="Times New Roman" w:hAnsi="Times New Roman" w:cs="Times New Roman"/>
          <w:sz w:val="24"/>
          <w:szCs w:val="24"/>
        </w:rPr>
        <w:t>, each as amended</w:t>
      </w:r>
      <w:r w:rsidR="002E077B" w:rsidRPr="0035179D">
        <w:rPr>
          <w:rFonts w:ascii="Times New Roman" w:hAnsi="Times New Roman" w:cs="Times New Roman"/>
          <w:sz w:val="24"/>
          <w:szCs w:val="24"/>
        </w:rPr>
        <w:t xml:space="preserve"> from time to time</w:t>
      </w:r>
      <w:r w:rsidR="00F038D1" w:rsidRPr="0035179D">
        <w:rPr>
          <w:rFonts w:ascii="Times New Roman" w:hAnsi="Times New Roman" w:cs="Times New Roman"/>
          <w:sz w:val="24"/>
          <w:szCs w:val="24"/>
        </w:rPr>
        <w:t>.  Any ambiguity in this Agreement relating to the use and disclosure of t</w:t>
      </w:r>
      <w:r w:rsidR="00415926" w:rsidRPr="0035179D">
        <w:rPr>
          <w:rFonts w:ascii="Times New Roman" w:hAnsi="Times New Roman" w:cs="Times New Roman"/>
          <w:sz w:val="24"/>
          <w:szCs w:val="24"/>
        </w:rPr>
        <w:t>he Limited Data Set by Data User</w:t>
      </w:r>
      <w:r w:rsidR="00F038D1" w:rsidRPr="0035179D">
        <w:rPr>
          <w:rFonts w:ascii="Times New Roman" w:hAnsi="Times New Roman" w:cs="Times New Roman"/>
          <w:sz w:val="24"/>
          <w:szCs w:val="24"/>
        </w:rPr>
        <w:t xml:space="preserve"> shall be resolved in favor of a meaning that further protects the privacy and security of the information and the definitions in the Privacy Rule and the Security Rule shall govern.</w:t>
      </w:r>
    </w:p>
    <w:p w14:paraId="0A7D38D3" w14:textId="77777777" w:rsidR="00102C52" w:rsidRPr="0035179D" w:rsidRDefault="00102C52" w:rsidP="00F75961">
      <w:pPr>
        <w:pStyle w:val="NumberedList"/>
        <w:keepNext w:val="0"/>
        <w:numPr>
          <w:ilvl w:val="1"/>
          <w:numId w:val="2"/>
        </w:numPr>
        <w:rPr>
          <w:rFonts w:ascii="Times New Roman" w:hAnsi="Times New Roman" w:cs="Times New Roman"/>
          <w:sz w:val="24"/>
          <w:szCs w:val="24"/>
        </w:rPr>
      </w:pPr>
      <w:r w:rsidRPr="0035179D">
        <w:rPr>
          <w:rFonts w:ascii="Times New Roman" w:hAnsi="Times New Roman" w:cs="Times New Roman"/>
          <w:sz w:val="24"/>
          <w:szCs w:val="24"/>
        </w:rPr>
        <w:t>“</w:t>
      </w:r>
      <w:r w:rsidRPr="0035179D">
        <w:rPr>
          <w:rFonts w:ascii="Times New Roman" w:hAnsi="Times New Roman" w:cs="Times New Roman"/>
          <w:i/>
          <w:sz w:val="24"/>
          <w:szCs w:val="24"/>
        </w:rPr>
        <w:t>HIPAA</w:t>
      </w:r>
      <w:r w:rsidRPr="0035179D">
        <w:rPr>
          <w:rFonts w:ascii="Times New Roman" w:hAnsi="Times New Roman" w:cs="Times New Roman"/>
          <w:sz w:val="24"/>
          <w:szCs w:val="24"/>
        </w:rPr>
        <w:t>” means the Health Insurance</w:t>
      </w:r>
      <w:r w:rsidR="00C96EC9" w:rsidRPr="0035179D">
        <w:rPr>
          <w:rFonts w:ascii="Times New Roman" w:hAnsi="Times New Roman" w:cs="Times New Roman"/>
          <w:sz w:val="24"/>
          <w:szCs w:val="24"/>
        </w:rPr>
        <w:t xml:space="preserve"> </w:t>
      </w:r>
      <w:r w:rsidRPr="0035179D">
        <w:rPr>
          <w:rFonts w:ascii="Times New Roman" w:hAnsi="Times New Roman" w:cs="Times New Roman"/>
          <w:sz w:val="24"/>
          <w:szCs w:val="24"/>
        </w:rPr>
        <w:t>Portability and Accountability Act of 1996, Public Law 104-191.</w:t>
      </w:r>
    </w:p>
    <w:p w14:paraId="00F9B1B3" w14:textId="77777777" w:rsidR="00694B75" w:rsidRPr="0035179D" w:rsidRDefault="00694B75" w:rsidP="00F75961">
      <w:pPr>
        <w:pStyle w:val="NumberedList"/>
        <w:keepNext w:val="0"/>
        <w:numPr>
          <w:ilvl w:val="1"/>
          <w:numId w:val="2"/>
        </w:numPr>
        <w:rPr>
          <w:rFonts w:ascii="Times New Roman" w:hAnsi="Times New Roman" w:cs="Times New Roman"/>
          <w:sz w:val="24"/>
          <w:szCs w:val="24"/>
        </w:rPr>
      </w:pPr>
      <w:r w:rsidRPr="0035179D">
        <w:rPr>
          <w:rFonts w:ascii="Times New Roman" w:hAnsi="Times New Roman" w:cs="Times New Roman"/>
          <w:i/>
          <w:sz w:val="24"/>
          <w:szCs w:val="24"/>
        </w:rPr>
        <w:t>“HITECH”</w:t>
      </w:r>
      <w:r w:rsidRPr="0035179D">
        <w:rPr>
          <w:rFonts w:ascii="Times New Roman" w:hAnsi="Times New Roman" w:cs="Times New Roman"/>
          <w:sz w:val="24"/>
          <w:szCs w:val="24"/>
        </w:rPr>
        <w:t xml:space="preserve"> means the Health Information Technology for Econ</w:t>
      </w:r>
      <w:r w:rsidR="00483E2B" w:rsidRPr="0035179D">
        <w:rPr>
          <w:rFonts w:ascii="Times New Roman" w:hAnsi="Times New Roman" w:cs="Times New Roman"/>
          <w:sz w:val="24"/>
          <w:szCs w:val="24"/>
        </w:rPr>
        <w:t>omic and Clinical Health Act</w:t>
      </w:r>
      <w:r w:rsidRPr="0035179D">
        <w:rPr>
          <w:rFonts w:ascii="Times New Roman" w:hAnsi="Times New Roman" w:cs="Times New Roman"/>
          <w:sz w:val="24"/>
          <w:szCs w:val="24"/>
        </w:rPr>
        <w:t xml:space="preserve">, </w:t>
      </w:r>
      <w:r w:rsidR="00483E2B" w:rsidRPr="0035179D">
        <w:rPr>
          <w:rFonts w:ascii="Times New Roman" w:hAnsi="Times New Roman" w:cs="Times New Roman"/>
          <w:sz w:val="24"/>
          <w:szCs w:val="24"/>
        </w:rPr>
        <w:t xml:space="preserve">enacted as part of the American Recovery and Reinvestment Act of 2009, </w:t>
      </w:r>
      <w:r w:rsidRPr="0035179D">
        <w:rPr>
          <w:rFonts w:ascii="Times New Roman" w:hAnsi="Times New Roman" w:cs="Times New Roman"/>
          <w:sz w:val="24"/>
          <w:szCs w:val="24"/>
        </w:rPr>
        <w:t>Public Law 111-5.</w:t>
      </w:r>
    </w:p>
    <w:p w14:paraId="0622D89A" w14:textId="77777777" w:rsidR="00F75961" w:rsidRPr="0035179D" w:rsidRDefault="00102C52" w:rsidP="00F75961">
      <w:pPr>
        <w:pStyle w:val="NumberedList"/>
        <w:keepNext w:val="0"/>
        <w:numPr>
          <w:ilvl w:val="1"/>
          <w:numId w:val="2"/>
        </w:numPr>
        <w:rPr>
          <w:rFonts w:ascii="Times New Roman" w:hAnsi="Times New Roman" w:cs="Times New Roman"/>
          <w:sz w:val="24"/>
          <w:szCs w:val="24"/>
        </w:rPr>
      </w:pPr>
      <w:r w:rsidRPr="0035179D">
        <w:rPr>
          <w:rFonts w:ascii="Times New Roman" w:hAnsi="Times New Roman" w:cs="Times New Roman"/>
          <w:sz w:val="24"/>
          <w:szCs w:val="24"/>
        </w:rPr>
        <w:t>“</w:t>
      </w:r>
      <w:r w:rsidRPr="0035179D">
        <w:rPr>
          <w:rFonts w:ascii="Times New Roman" w:hAnsi="Times New Roman" w:cs="Times New Roman"/>
          <w:i/>
          <w:sz w:val="24"/>
          <w:szCs w:val="24"/>
        </w:rPr>
        <w:t>HIPAA Regulations</w:t>
      </w:r>
      <w:r w:rsidRPr="0035179D">
        <w:rPr>
          <w:rFonts w:ascii="Times New Roman" w:hAnsi="Times New Roman" w:cs="Times New Roman"/>
          <w:sz w:val="24"/>
          <w:szCs w:val="24"/>
        </w:rPr>
        <w:t>” means the regulations promulgated under HIPAA by the United States Department of Health and Human Services, including, but not limited to, 45 C.F.R. Part 160 and 45 C.F.R. Part 164.</w:t>
      </w:r>
      <w:r w:rsidR="00A515A4" w:rsidRPr="0035179D">
        <w:rPr>
          <w:rFonts w:ascii="Times New Roman" w:hAnsi="Times New Roman" w:cs="Times New Roman"/>
          <w:sz w:val="24"/>
          <w:szCs w:val="24"/>
        </w:rPr>
        <w:t xml:space="preserve">  The term encompasses </w:t>
      </w:r>
      <w:proofErr w:type="gramStart"/>
      <w:r w:rsidR="00A515A4" w:rsidRPr="0035179D">
        <w:rPr>
          <w:rFonts w:ascii="Times New Roman" w:hAnsi="Times New Roman" w:cs="Times New Roman"/>
          <w:sz w:val="24"/>
          <w:szCs w:val="24"/>
        </w:rPr>
        <w:t>both the</w:t>
      </w:r>
      <w:proofErr w:type="gramEnd"/>
      <w:r w:rsidR="00A515A4" w:rsidRPr="0035179D">
        <w:rPr>
          <w:rFonts w:ascii="Times New Roman" w:hAnsi="Times New Roman" w:cs="Times New Roman"/>
          <w:sz w:val="24"/>
          <w:szCs w:val="24"/>
        </w:rPr>
        <w:t xml:space="preserve"> Privacy Rule</w:t>
      </w:r>
      <w:r w:rsidR="00715844" w:rsidRPr="0035179D">
        <w:rPr>
          <w:rFonts w:ascii="Times New Roman" w:hAnsi="Times New Roman" w:cs="Times New Roman"/>
          <w:sz w:val="24"/>
          <w:szCs w:val="24"/>
        </w:rPr>
        <w:t>,</w:t>
      </w:r>
      <w:r w:rsidR="00A515A4" w:rsidRPr="0035179D">
        <w:rPr>
          <w:rFonts w:ascii="Times New Roman" w:hAnsi="Times New Roman" w:cs="Times New Roman"/>
          <w:sz w:val="24"/>
          <w:szCs w:val="24"/>
        </w:rPr>
        <w:t xml:space="preserve"> the Security Rule</w:t>
      </w:r>
      <w:r w:rsidR="00715844" w:rsidRPr="0035179D">
        <w:rPr>
          <w:rFonts w:ascii="Times New Roman" w:hAnsi="Times New Roman" w:cs="Times New Roman"/>
          <w:sz w:val="24"/>
          <w:szCs w:val="24"/>
        </w:rPr>
        <w:t>, and the Breach Notification Rule</w:t>
      </w:r>
      <w:r w:rsidR="00A515A4" w:rsidRPr="0035179D">
        <w:rPr>
          <w:rFonts w:ascii="Times New Roman" w:hAnsi="Times New Roman" w:cs="Times New Roman"/>
          <w:sz w:val="24"/>
          <w:szCs w:val="24"/>
        </w:rPr>
        <w:t>.</w:t>
      </w:r>
    </w:p>
    <w:p w14:paraId="01DC44BF" w14:textId="77777777" w:rsidR="00F75961" w:rsidRPr="0035179D" w:rsidRDefault="00102C52" w:rsidP="00F75961">
      <w:pPr>
        <w:pStyle w:val="NumberedList"/>
        <w:keepNext w:val="0"/>
        <w:numPr>
          <w:ilvl w:val="1"/>
          <w:numId w:val="2"/>
        </w:numPr>
        <w:rPr>
          <w:rFonts w:ascii="Times New Roman" w:hAnsi="Times New Roman" w:cs="Times New Roman"/>
          <w:sz w:val="24"/>
          <w:szCs w:val="24"/>
        </w:rPr>
      </w:pPr>
      <w:r w:rsidRPr="0035179D">
        <w:rPr>
          <w:rFonts w:ascii="Times New Roman" w:hAnsi="Times New Roman" w:cs="Times New Roman"/>
          <w:sz w:val="24"/>
          <w:szCs w:val="24"/>
        </w:rPr>
        <w:t>“</w:t>
      </w:r>
      <w:r w:rsidRPr="0035179D">
        <w:rPr>
          <w:rFonts w:ascii="Times New Roman" w:hAnsi="Times New Roman" w:cs="Times New Roman"/>
          <w:i/>
          <w:iCs/>
          <w:sz w:val="24"/>
          <w:szCs w:val="24"/>
        </w:rPr>
        <w:t>Covered Entity</w:t>
      </w:r>
      <w:r w:rsidRPr="0035179D">
        <w:rPr>
          <w:rFonts w:ascii="Times New Roman" w:hAnsi="Times New Roman" w:cs="Times New Roman"/>
          <w:iCs/>
          <w:sz w:val="24"/>
          <w:szCs w:val="24"/>
        </w:rPr>
        <w:t>”</w:t>
      </w:r>
      <w:r w:rsidRPr="0035179D">
        <w:rPr>
          <w:rFonts w:ascii="Times New Roman" w:hAnsi="Times New Roman" w:cs="Times New Roman"/>
          <w:sz w:val="24"/>
          <w:szCs w:val="24"/>
        </w:rPr>
        <w:t xml:space="preserve"> means a health plan, a health care clearinghouse, or a health care provider (each as defined by HIPAA and the HIPAA Regulations) </w:t>
      </w:r>
      <w:r w:rsidR="00C96EC9" w:rsidRPr="0035179D">
        <w:rPr>
          <w:rFonts w:ascii="Times New Roman" w:hAnsi="Times New Roman" w:cs="Times New Roman"/>
          <w:sz w:val="24"/>
          <w:szCs w:val="24"/>
        </w:rPr>
        <w:t>that</w:t>
      </w:r>
      <w:r w:rsidRPr="0035179D">
        <w:rPr>
          <w:rFonts w:ascii="Times New Roman" w:hAnsi="Times New Roman" w:cs="Times New Roman"/>
          <w:sz w:val="24"/>
          <w:szCs w:val="24"/>
        </w:rPr>
        <w:t xml:space="preserve"> transmits any health information in electronic form in connection with a transaction covered by the HIPAA Regulations.   </w:t>
      </w:r>
    </w:p>
    <w:p w14:paraId="7A460638" w14:textId="77777777" w:rsidR="00F75961" w:rsidRPr="0035179D" w:rsidRDefault="00102C52" w:rsidP="00F75961">
      <w:pPr>
        <w:pStyle w:val="NumberedList"/>
        <w:keepNext w:val="0"/>
        <w:numPr>
          <w:ilvl w:val="1"/>
          <w:numId w:val="2"/>
        </w:numPr>
        <w:rPr>
          <w:rFonts w:ascii="Times New Roman" w:hAnsi="Times New Roman" w:cs="Times New Roman"/>
          <w:b/>
          <w:bCs/>
          <w:sz w:val="24"/>
          <w:szCs w:val="24"/>
        </w:rPr>
      </w:pPr>
      <w:r w:rsidRPr="0035179D">
        <w:rPr>
          <w:rFonts w:ascii="Times New Roman" w:hAnsi="Times New Roman" w:cs="Times New Roman"/>
          <w:sz w:val="24"/>
          <w:szCs w:val="24"/>
        </w:rPr>
        <w:t>“</w:t>
      </w:r>
      <w:r w:rsidRPr="0035179D">
        <w:rPr>
          <w:rFonts w:ascii="Times New Roman" w:hAnsi="Times New Roman" w:cs="Times New Roman"/>
          <w:i/>
          <w:sz w:val="24"/>
          <w:szCs w:val="24"/>
        </w:rPr>
        <w:t>Protected Health Information</w:t>
      </w:r>
      <w:r w:rsidRPr="0035179D">
        <w:rPr>
          <w:rFonts w:ascii="Times New Roman" w:hAnsi="Times New Roman" w:cs="Times New Roman"/>
          <w:sz w:val="24"/>
          <w:szCs w:val="24"/>
        </w:rPr>
        <w:t>”</w:t>
      </w:r>
      <w:r w:rsidRPr="0035179D">
        <w:rPr>
          <w:rFonts w:ascii="Times New Roman" w:hAnsi="Times New Roman" w:cs="Times New Roman"/>
          <w:b/>
          <w:sz w:val="24"/>
          <w:szCs w:val="24"/>
        </w:rPr>
        <w:t xml:space="preserve"> </w:t>
      </w:r>
      <w:r w:rsidRPr="0035179D">
        <w:rPr>
          <w:rFonts w:ascii="Times New Roman" w:hAnsi="Times New Roman" w:cs="Times New Roman"/>
          <w:sz w:val="24"/>
          <w:szCs w:val="24"/>
        </w:rPr>
        <w:t>or</w:t>
      </w:r>
      <w:r w:rsidRPr="0035179D">
        <w:rPr>
          <w:rFonts w:ascii="Times New Roman" w:hAnsi="Times New Roman" w:cs="Times New Roman"/>
          <w:b/>
          <w:sz w:val="24"/>
          <w:szCs w:val="24"/>
        </w:rPr>
        <w:t xml:space="preserve"> </w:t>
      </w:r>
      <w:r w:rsidRPr="0035179D">
        <w:rPr>
          <w:rFonts w:ascii="Times New Roman" w:hAnsi="Times New Roman" w:cs="Times New Roman"/>
          <w:sz w:val="24"/>
          <w:szCs w:val="24"/>
        </w:rPr>
        <w:t>“</w:t>
      </w:r>
      <w:r w:rsidRPr="0035179D">
        <w:rPr>
          <w:rFonts w:ascii="Times New Roman" w:hAnsi="Times New Roman" w:cs="Times New Roman"/>
          <w:i/>
          <w:sz w:val="24"/>
          <w:szCs w:val="24"/>
        </w:rPr>
        <w:t>PHI</w:t>
      </w:r>
      <w:r w:rsidRPr="0035179D">
        <w:rPr>
          <w:rFonts w:ascii="Times New Roman" w:hAnsi="Times New Roman" w:cs="Times New Roman"/>
          <w:sz w:val="24"/>
          <w:szCs w:val="24"/>
        </w:rPr>
        <w:t xml:space="preserve">” means </w:t>
      </w:r>
      <w:r w:rsidR="00C96EC9" w:rsidRPr="0035179D">
        <w:rPr>
          <w:rFonts w:ascii="Times New Roman" w:hAnsi="Times New Roman" w:cs="Times New Roman"/>
          <w:sz w:val="24"/>
          <w:szCs w:val="24"/>
        </w:rPr>
        <w:t>individually identifiable health information</w:t>
      </w:r>
      <w:r w:rsidRPr="0035179D">
        <w:rPr>
          <w:rFonts w:ascii="Times New Roman" w:hAnsi="Times New Roman" w:cs="Times New Roman"/>
          <w:sz w:val="24"/>
          <w:szCs w:val="24"/>
        </w:rPr>
        <w:t xml:space="preserve">, except that Protected Health Information excludes </w:t>
      </w:r>
      <w:r w:rsidR="00767EF1" w:rsidRPr="0035179D">
        <w:rPr>
          <w:rFonts w:ascii="Times New Roman" w:hAnsi="Times New Roman" w:cs="Times New Roman"/>
          <w:sz w:val="24"/>
          <w:szCs w:val="24"/>
        </w:rPr>
        <w:t>individually identifiable health information</w:t>
      </w:r>
      <w:r w:rsidRPr="0035179D">
        <w:rPr>
          <w:rFonts w:ascii="Times New Roman" w:hAnsi="Times New Roman" w:cs="Times New Roman"/>
          <w:sz w:val="24"/>
          <w:szCs w:val="24"/>
        </w:rPr>
        <w:t xml:space="preserve"> in education records covered by the Family Educational Right and Privacy Act, as amended, 20 U.S.C. §1232g, records described at 20 U.S.C. §1232g(a)(4)(B)(iv), and employment records held by a covered entity in its role as employer.</w:t>
      </w:r>
    </w:p>
    <w:p w14:paraId="6B698110" w14:textId="77777777" w:rsidR="00102C52" w:rsidRPr="0035179D" w:rsidRDefault="00102C52" w:rsidP="00F75961">
      <w:pPr>
        <w:pStyle w:val="NumberedList"/>
        <w:keepNext w:val="0"/>
        <w:numPr>
          <w:ilvl w:val="0"/>
          <w:numId w:val="2"/>
        </w:numPr>
        <w:tabs>
          <w:tab w:val="left" w:pos="360"/>
        </w:tabs>
        <w:rPr>
          <w:rFonts w:ascii="Times New Roman" w:hAnsi="Times New Roman" w:cs="Times New Roman"/>
          <w:b/>
          <w:bCs/>
          <w:sz w:val="24"/>
          <w:szCs w:val="24"/>
        </w:rPr>
      </w:pPr>
      <w:r w:rsidRPr="0035179D">
        <w:rPr>
          <w:rFonts w:ascii="Times New Roman" w:hAnsi="Times New Roman" w:cs="Times New Roman"/>
          <w:b/>
          <w:bCs/>
          <w:sz w:val="24"/>
          <w:szCs w:val="24"/>
        </w:rPr>
        <w:t>Obligations of Covered Entity.</w:t>
      </w:r>
    </w:p>
    <w:p w14:paraId="498945B6" w14:textId="3734E61C" w:rsidR="00C32145" w:rsidRPr="0035179D" w:rsidRDefault="00102C52" w:rsidP="00226FFB">
      <w:pPr>
        <w:pStyle w:val="NumberedList"/>
        <w:keepNext w:val="0"/>
        <w:numPr>
          <w:ilvl w:val="1"/>
          <w:numId w:val="2"/>
        </w:numPr>
        <w:rPr>
          <w:rFonts w:ascii="Times New Roman" w:hAnsi="Times New Roman" w:cs="Times New Roman"/>
          <w:sz w:val="24"/>
          <w:szCs w:val="24"/>
        </w:rPr>
      </w:pPr>
      <w:r w:rsidRPr="0035179D">
        <w:rPr>
          <w:rFonts w:ascii="Times New Roman" w:hAnsi="Times New Roman" w:cs="Times New Roman"/>
          <w:i/>
          <w:sz w:val="24"/>
          <w:szCs w:val="24"/>
        </w:rPr>
        <w:t>Limited Data Set.</w:t>
      </w:r>
      <w:r w:rsidRPr="0035179D">
        <w:rPr>
          <w:rFonts w:ascii="Times New Roman" w:hAnsi="Times New Roman" w:cs="Times New Roman"/>
          <w:sz w:val="24"/>
          <w:szCs w:val="24"/>
        </w:rPr>
        <w:t xml:space="preserve">  Covered Entity agrees to share </w:t>
      </w:r>
      <w:r w:rsidR="00A73A14" w:rsidRPr="0035179D">
        <w:rPr>
          <w:rFonts w:ascii="Times New Roman" w:hAnsi="Times New Roman" w:cs="Times New Roman"/>
          <w:sz w:val="24"/>
          <w:szCs w:val="24"/>
        </w:rPr>
        <w:t xml:space="preserve">information requested on the </w:t>
      </w:r>
      <w:r w:rsidR="00991C01">
        <w:rPr>
          <w:rFonts w:ascii="Times New Roman" w:hAnsi="Times New Roman" w:cs="Times New Roman"/>
          <w:sz w:val="24"/>
          <w:szCs w:val="24"/>
        </w:rPr>
        <w:t xml:space="preserve">PNQIN Perinatal Opioid QI Initiative Data Forms, including the core form and as appropriate, the supplemental forms (the “Forms”).  </w:t>
      </w:r>
      <w:r w:rsidR="00A73A14" w:rsidRPr="0035179D">
        <w:rPr>
          <w:rFonts w:ascii="Times New Roman" w:hAnsi="Times New Roman" w:cs="Times New Roman"/>
          <w:sz w:val="24"/>
          <w:szCs w:val="24"/>
        </w:rPr>
        <w:t xml:space="preserve">It is recognized that such information will constitute a </w:t>
      </w:r>
      <w:r w:rsidR="00BA0AC2" w:rsidRPr="0035179D">
        <w:rPr>
          <w:rFonts w:ascii="Times New Roman" w:hAnsi="Times New Roman" w:cs="Times New Roman"/>
          <w:sz w:val="24"/>
          <w:szCs w:val="24"/>
        </w:rPr>
        <w:t>l</w:t>
      </w:r>
      <w:r w:rsidR="00A73A14" w:rsidRPr="0035179D">
        <w:rPr>
          <w:rFonts w:ascii="Times New Roman" w:hAnsi="Times New Roman" w:cs="Times New Roman"/>
          <w:sz w:val="24"/>
          <w:szCs w:val="24"/>
        </w:rPr>
        <w:t xml:space="preserve">imited </w:t>
      </w:r>
      <w:r w:rsidR="00BA0AC2" w:rsidRPr="0035179D">
        <w:rPr>
          <w:rFonts w:ascii="Times New Roman" w:hAnsi="Times New Roman" w:cs="Times New Roman"/>
          <w:sz w:val="24"/>
          <w:szCs w:val="24"/>
        </w:rPr>
        <w:t>d</w:t>
      </w:r>
      <w:r w:rsidR="00A73A14" w:rsidRPr="0035179D">
        <w:rPr>
          <w:rFonts w:ascii="Times New Roman" w:hAnsi="Times New Roman" w:cs="Times New Roman"/>
          <w:sz w:val="24"/>
          <w:szCs w:val="24"/>
        </w:rPr>
        <w:t xml:space="preserve">ata </w:t>
      </w:r>
      <w:r w:rsidR="00BA0AC2" w:rsidRPr="0035179D">
        <w:rPr>
          <w:rFonts w:ascii="Times New Roman" w:hAnsi="Times New Roman" w:cs="Times New Roman"/>
          <w:sz w:val="24"/>
          <w:szCs w:val="24"/>
        </w:rPr>
        <w:t>s</w:t>
      </w:r>
      <w:r w:rsidR="00A73A14" w:rsidRPr="0035179D">
        <w:rPr>
          <w:rFonts w:ascii="Times New Roman" w:hAnsi="Times New Roman" w:cs="Times New Roman"/>
          <w:sz w:val="24"/>
          <w:szCs w:val="24"/>
        </w:rPr>
        <w:t>et</w:t>
      </w:r>
      <w:r w:rsidR="00BA0AC2" w:rsidRPr="0035179D">
        <w:rPr>
          <w:rFonts w:ascii="Times New Roman" w:hAnsi="Times New Roman" w:cs="Times New Roman"/>
          <w:sz w:val="24"/>
          <w:szCs w:val="24"/>
        </w:rPr>
        <w:t>, as defined in the Privacy Rule,</w:t>
      </w:r>
      <w:r w:rsidR="00A73A14" w:rsidRPr="0035179D">
        <w:rPr>
          <w:rFonts w:ascii="Times New Roman" w:hAnsi="Times New Roman" w:cs="Times New Roman"/>
          <w:sz w:val="24"/>
          <w:szCs w:val="24"/>
        </w:rPr>
        <w:t xml:space="preserve"> if at least one of the following data points is included</w:t>
      </w:r>
      <w:r w:rsidR="000A0E36" w:rsidRPr="0035179D">
        <w:rPr>
          <w:rFonts w:ascii="Times New Roman" w:hAnsi="Times New Roman" w:cs="Times New Roman"/>
          <w:sz w:val="24"/>
          <w:szCs w:val="24"/>
        </w:rPr>
        <w:t xml:space="preserve"> on </w:t>
      </w:r>
      <w:r w:rsidR="00B91171" w:rsidRPr="0035179D">
        <w:rPr>
          <w:rFonts w:ascii="Times New Roman" w:hAnsi="Times New Roman" w:cs="Times New Roman"/>
          <w:sz w:val="24"/>
          <w:szCs w:val="24"/>
        </w:rPr>
        <w:t xml:space="preserve"> </w:t>
      </w:r>
      <w:r w:rsidR="000A0E36" w:rsidRPr="0035179D">
        <w:rPr>
          <w:rFonts w:ascii="Times New Roman" w:hAnsi="Times New Roman" w:cs="Times New Roman"/>
          <w:sz w:val="24"/>
          <w:szCs w:val="24"/>
        </w:rPr>
        <w:t>the Form</w:t>
      </w:r>
      <w:r w:rsidR="00991C01">
        <w:rPr>
          <w:rFonts w:ascii="Times New Roman" w:hAnsi="Times New Roman" w:cs="Times New Roman"/>
          <w:sz w:val="24"/>
          <w:szCs w:val="24"/>
        </w:rPr>
        <w:t>s</w:t>
      </w:r>
      <w:r w:rsidR="00A73A14" w:rsidRPr="0035179D">
        <w:rPr>
          <w:rFonts w:ascii="Times New Roman" w:hAnsi="Times New Roman" w:cs="Times New Roman"/>
          <w:sz w:val="24"/>
          <w:szCs w:val="24"/>
        </w:rPr>
        <w:t>: birth date</w:t>
      </w:r>
      <w:r w:rsidR="00857879" w:rsidRPr="0035179D">
        <w:rPr>
          <w:rFonts w:ascii="Times New Roman" w:hAnsi="Times New Roman" w:cs="Times New Roman"/>
          <w:sz w:val="24"/>
          <w:szCs w:val="24"/>
        </w:rPr>
        <w:t xml:space="preserve"> (including month of birth)</w:t>
      </w:r>
      <w:r w:rsidR="00A73A14" w:rsidRPr="0035179D">
        <w:rPr>
          <w:rFonts w:ascii="Times New Roman" w:hAnsi="Times New Roman" w:cs="Times New Roman"/>
          <w:sz w:val="24"/>
          <w:szCs w:val="24"/>
        </w:rPr>
        <w:t xml:space="preserve">, </w:t>
      </w:r>
      <w:r w:rsidR="00857879" w:rsidRPr="0035179D">
        <w:rPr>
          <w:rFonts w:ascii="Times New Roman" w:hAnsi="Times New Roman" w:cs="Times New Roman"/>
          <w:sz w:val="24"/>
          <w:szCs w:val="24"/>
        </w:rPr>
        <w:t xml:space="preserve">or treatment date </w:t>
      </w:r>
      <w:r w:rsidR="00857879" w:rsidRPr="0035179D">
        <w:rPr>
          <w:rFonts w:ascii="Times New Roman" w:hAnsi="Times New Roman" w:cs="Times New Roman"/>
          <w:sz w:val="24"/>
          <w:szCs w:val="24"/>
        </w:rPr>
        <w:lastRenderedPageBreak/>
        <w:t xml:space="preserve">(which includes </w:t>
      </w:r>
      <w:r w:rsidR="00A73A14" w:rsidRPr="0035179D">
        <w:rPr>
          <w:rFonts w:ascii="Times New Roman" w:hAnsi="Times New Roman" w:cs="Times New Roman"/>
          <w:sz w:val="24"/>
          <w:szCs w:val="24"/>
        </w:rPr>
        <w:t xml:space="preserve">admission </w:t>
      </w:r>
      <w:r w:rsidR="000509B9" w:rsidRPr="0035179D">
        <w:rPr>
          <w:rFonts w:ascii="Times New Roman" w:hAnsi="Times New Roman" w:cs="Times New Roman"/>
          <w:sz w:val="24"/>
          <w:szCs w:val="24"/>
        </w:rPr>
        <w:t>and</w:t>
      </w:r>
      <w:r w:rsidR="00A73A14" w:rsidRPr="0035179D">
        <w:rPr>
          <w:rFonts w:ascii="Times New Roman" w:hAnsi="Times New Roman" w:cs="Times New Roman"/>
          <w:sz w:val="24"/>
          <w:szCs w:val="24"/>
        </w:rPr>
        <w:t xml:space="preserve"> discharge date</w:t>
      </w:r>
      <w:r w:rsidR="00857879" w:rsidRPr="0035179D">
        <w:rPr>
          <w:rFonts w:ascii="Times New Roman" w:hAnsi="Times New Roman" w:cs="Times New Roman"/>
          <w:sz w:val="24"/>
          <w:szCs w:val="24"/>
        </w:rPr>
        <w:t>)</w:t>
      </w:r>
      <w:r w:rsidR="00586ACC" w:rsidRPr="0035179D">
        <w:rPr>
          <w:rFonts w:ascii="Times New Roman" w:hAnsi="Times New Roman" w:cs="Times New Roman"/>
          <w:sz w:val="24"/>
          <w:szCs w:val="24"/>
        </w:rPr>
        <w:t xml:space="preserve"> </w:t>
      </w:r>
      <w:r w:rsidRPr="0035179D">
        <w:rPr>
          <w:rFonts w:ascii="Times New Roman" w:hAnsi="Times New Roman" w:cs="Times New Roman"/>
          <w:sz w:val="24"/>
          <w:szCs w:val="24"/>
        </w:rPr>
        <w:t>(the "</w:t>
      </w:r>
      <w:r w:rsidR="00EF02B5" w:rsidRPr="0035179D">
        <w:rPr>
          <w:rFonts w:ascii="Times New Roman" w:hAnsi="Times New Roman" w:cs="Times New Roman"/>
          <w:sz w:val="24"/>
          <w:szCs w:val="24"/>
        </w:rPr>
        <w:t>Limited Data Set</w:t>
      </w:r>
      <w:r w:rsidRPr="0035179D">
        <w:rPr>
          <w:rFonts w:ascii="Times New Roman" w:hAnsi="Times New Roman" w:cs="Times New Roman"/>
          <w:sz w:val="24"/>
          <w:szCs w:val="24"/>
        </w:rPr>
        <w:t>").  Such Limited Data Set shall not contain any of the following identifiers of the individual</w:t>
      </w:r>
      <w:r w:rsidR="00BF5B68" w:rsidRPr="0035179D">
        <w:rPr>
          <w:rFonts w:ascii="Times New Roman" w:hAnsi="Times New Roman" w:cs="Times New Roman"/>
          <w:sz w:val="24"/>
          <w:szCs w:val="24"/>
        </w:rPr>
        <w:t>(s)</w:t>
      </w:r>
      <w:r w:rsidRPr="0035179D">
        <w:rPr>
          <w:rFonts w:ascii="Times New Roman" w:hAnsi="Times New Roman" w:cs="Times New Roman"/>
          <w:sz w:val="24"/>
          <w:szCs w:val="24"/>
        </w:rPr>
        <w:t xml:space="preserve"> who is</w:t>
      </w:r>
      <w:r w:rsidR="00BF5B68" w:rsidRPr="0035179D">
        <w:rPr>
          <w:rFonts w:ascii="Times New Roman" w:hAnsi="Times New Roman" w:cs="Times New Roman"/>
          <w:sz w:val="24"/>
          <w:szCs w:val="24"/>
        </w:rPr>
        <w:t>(are)</w:t>
      </w:r>
      <w:r w:rsidRPr="0035179D">
        <w:rPr>
          <w:rFonts w:ascii="Times New Roman" w:hAnsi="Times New Roman" w:cs="Times New Roman"/>
          <w:sz w:val="24"/>
          <w:szCs w:val="24"/>
        </w:rPr>
        <w:t xml:space="preserve"> the subject</w:t>
      </w:r>
      <w:r w:rsidR="00BF5B68" w:rsidRPr="0035179D">
        <w:rPr>
          <w:rFonts w:ascii="Times New Roman" w:hAnsi="Times New Roman" w:cs="Times New Roman"/>
          <w:sz w:val="24"/>
          <w:szCs w:val="24"/>
        </w:rPr>
        <w:t>(s)</w:t>
      </w:r>
      <w:r w:rsidRPr="0035179D">
        <w:rPr>
          <w:rFonts w:ascii="Times New Roman" w:hAnsi="Times New Roman" w:cs="Times New Roman"/>
          <w:sz w:val="24"/>
          <w:szCs w:val="24"/>
        </w:rPr>
        <w:t xml:space="preserve"> of the Protected Health Information, or of relatives, employers or household members of the individual</w:t>
      </w:r>
      <w:r w:rsidR="00BF5B68" w:rsidRPr="0035179D">
        <w:rPr>
          <w:rFonts w:ascii="Times New Roman" w:hAnsi="Times New Roman" w:cs="Times New Roman"/>
          <w:sz w:val="24"/>
          <w:szCs w:val="24"/>
        </w:rPr>
        <w:t>(s)</w:t>
      </w:r>
      <w:r w:rsidRPr="0035179D">
        <w:rPr>
          <w:rFonts w:ascii="Times New Roman" w:hAnsi="Times New Roman" w:cs="Times New Roman"/>
          <w:sz w:val="24"/>
          <w:szCs w:val="24"/>
        </w:rPr>
        <w:t>: names; postal address information, other than town or city, state and zip code; telephone numbers; fax numbers; electronic mail addresses; social security numbers; medical record numbers; health plan beneficiary numbers; account numbers; certificate/license numbers; vehicle identifiers and serial numbers, including license plate numbers; device identifiers and serial numbers; Web Universal Resource Locators (URLs); Internet Protocol (IP) address numbers; biometric identifiers, including finger and voice prints; and full face photographic images and any comparable images.</w:t>
      </w:r>
    </w:p>
    <w:p w14:paraId="32443D8C" w14:textId="77777777" w:rsidR="00102C52" w:rsidRPr="0035179D" w:rsidRDefault="00102C52" w:rsidP="00226FFB">
      <w:pPr>
        <w:pStyle w:val="NumberedList"/>
        <w:keepNext w:val="0"/>
        <w:numPr>
          <w:ilvl w:val="0"/>
          <w:numId w:val="2"/>
        </w:numPr>
        <w:rPr>
          <w:rFonts w:ascii="Times New Roman" w:hAnsi="Times New Roman" w:cs="Times New Roman"/>
          <w:sz w:val="24"/>
          <w:szCs w:val="24"/>
        </w:rPr>
      </w:pPr>
      <w:r w:rsidRPr="0035179D">
        <w:rPr>
          <w:rFonts w:ascii="Times New Roman" w:hAnsi="Times New Roman" w:cs="Times New Roman"/>
          <w:b/>
          <w:bCs/>
          <w:sz w:val="24"/>
          <w:szCs w:val="24"/>
        </w:rPr>
        <w:t>Obligations of Data User.</w:t>
      </w:r>
    </w:p>
    <w:p w14:paraId="7EF9E2F2" w14:textId="777423B6" w:rsidR="000F0D8C" w:rsidRDefault="00102C52" w:rsidP="000F0D8C">
      <w:pPr>
        <w:pStyle w:val="NumberedList"/>
        <w:keepNext w:val="0"/>
        <w:numPr>
          <w:ilvl w:val="0"/>
          <w:numId w:val="0"/>
        </w:numPr>
        <w:spacing w:after="0"/>
        <w:ind w:left="360" w:hanging="360"/>
        <w:rPr>
          <w:rFonts w:ascii="Times New Roman" w:hAnsi="Times New Roman" w:cs="Times New Roman"/>
          <w:sz w:val="24"/>
          <w:szCs w:val="24"/>
        </w:rPr>
      </w:pPr>
      <w:proofErr w:type="gramStart"/>
      <w:r w:rsidRPr="00233B41">
        <w:rPr>
          <w:rFonts w:ascii="Times New Roman" w:hAnsi="Times New Roman" w:cs="Times New Roman"/>
          <w:i/>
          <w:sz w:val="24"/>
          <w:szCs w:val="24"/>
        </w:rPr>
        <w:t>Performance of Activities.</w:t>
      </w:r>
      <w:proofErr w:type="gramEnd"/>
      <w:r w:rsidRPr="00233B41">
        <w:rPr>
          <w:rFonts w:ascii="Times New Roman" w:hAnsi="Times New Roman" w:cs="Times New Roman"/>
          <w:sz w:val="24"/>
          <w:szCs w:val="24"/>
        </w:rPr>
        <w:t xml:space="preserve">  Data User may use and disclose the Limited Data Set received from Covered Entity only in connection with the performance of the</w:t>
      </w:r>
      <w:r w:rsidR="000F0D8C" w:rsidRPr="00233B41">
        <w:rPr>
          <w:rFonts w:ascii="Times New Roman" w:hAnsi="Times New Roman" w:cs="Times New Roman"/>
          <w:sz w:val="24"/>
          <w:szCs w:val="24"/>
        </w:rPr>
        <w:t xml:space="preserve"> research activities </w:t>
      </w:r>
      <w:r w:rsidRPr="00233B41">
        <w:rPr>
          <w:rFonts w:ascii="Times New Roman" w:hAnsi="Times New Roman" w:cs="Times New Roman"/>
          <w:sz w:val="24"/>
          <w:szCs w:val="24"/>
        </w:rPr>
        <w:t xml:space="preserve">described below: </w:t>
      </w:r>
      <w:r w:rsidR="009B7AC7" w:rsidRPr="00233B41">
        <w:rPr>
          <w:rFonts w:ascii="Times New Roman" w:hAnsi="Times New Roman" w:cs="Times New Roman"/>
          <w:sz w:val="24"/>
          <w:szCs w:val="24"/>
        </w:rPr>
        <w:t xml:space="preserve"> Limited Data Set will be used to support the </w:t>
      </w:r>
      <w:r w:rsidR="00991C01">
        <w:rPr>
          <w:rFonts w:ascii="Times New Roman" w:hAnsi="Times New Roman" w:cs="Times New Roman"/>
          <w:sz w:val="24"/>
          <w:szCs w:val="24"/>
        </w:rPr>
        <w:t xml:space="preserve">PNQIN Perinatal Opioid Project QI Initiative, a statewide improvement project of the Perinatal-Neonatal Quality Improvement Network of Massachusetts (PNQIN).  </w:t>
      </w:r>
      <w:r w:rsidR="009B7AC7" w:rsidRPr="00233B41">
        <w:rPr>
          <w:rFonts w:ascii="Times New Roman" w:hAnsi="Times New Roman" w:cs="Times New Roman"/>
          <w:sz w:val="24"/>
          <w:szCs w:val="24"/>
        </w:rPr>
        <w:t>The data set will be used to assess the epidemiology</w:t>
      </w:r>
      <w:r w:rsidR="00991C01">
        <w:rPr>
          <w:rFonts w:ascii="Times New Roman" w:hAnsi="Times New Roman" w:cs="Times New Roman"/>
          <w:sz w:val="24"/>
          <w:szCs w:val="24"/>
        </w:rPr>
        <w:t xml:space="preserve">, </w:t>
      </w:r>
      <w:r w:rsidR="009B7AC7" w:rsidRPr="00233B41">
        <w:rPr>
          <w:rFonts w:ascii="Times New Roman" w:hAnsi="Times New Roman" w:cs="Times New Roman"/>
          <w:sz w:val="24"/>
          <w:szCs w:val="24"/>
        </w:rPr>
        <w:t>trends</w:t>
      </w:r>
      <w:r w:rsidR="00991C01">
        <w:rPr>
          <w:rFonts w:ascii="Times New Roman" w:hAnsi="Times New Roman" w:cs="Times New Roman"/>
          <w:sz w:val="24"/>
          <w:szCs w:val="24"/>
        </w:rPr>
        <w:t xml:space="preserve">, outcomes, and quality of care </w:t>
      </w:r>
      <w:r w:rsidR="009B7AC7" w:rsidRPr="00233B41">
        <w:rPr>
          <w:rFonts w:ascii="Times New Roman" w:hAnsi="Times New Roman" w:cs="Times New Roman"/>
          <w:sz w:val="24"/>
          <w:szCs w:val="24"/>
        </w:rPr>
        <w:t xml:space="preserve">of </w:t>
      </w:r>
      <w:r w:rsidR="00991C01">
        <w:rPr>
          <w:rFonts w:ascii="Times New Roman" w:hAnsi="Times New Roman" w:cs="Times New Roman"/>
          <w:sz w:val="24"/>
          <w:szCs w:val="24"/>
        </w:rPr>
        <w:t>maternal opioid use disorder (OUD) and neonatal abstinence syndrome (NAS) across the state and at participating centers</w:t>
      </w:r>
      <w:r w:rsidR="009B7AC7" w:rsidRPr="00233B41">
        <w:rPr>
          <w:rFonts w:ascii="Times New Roman" w:hAnsi="Times New Roman" w:cs="Times New Roman"/>
          <w:sz w:val="24"/>
          <w:szCs w:val="24"/>
        </w:rPr>
        <w:t>.  As a quality improvement initiative, this project will rely on summary metrics measured on a population of patients, and will not rely on individual patient level data reports.</w:t>
      </w:r>
      <w:r w:rsidR="005B799B" w:rsidRPr="00233B41">
        <w:rPr>
          <w:rFonts w:ascii="Times New Roman" w:hAnsi="Times New Roman" w:cs="Times New Roman"/>
          <w:sz w:val="24"/>
          <w:szCs w:val="24"/>
        </w:rPr>
        <w:t xml:space="preserve">  Examples of epidemiologic and quality metrics that will be evaluated include:  </w:t>
      </w:r>
      <w:r w:rsidR="00991C01">
        <w:rPr>
          <w:rFonts w:ascii="Times New Roman" w:hAnsi="Times New Roman" w:cs="Times New Roman"/>
          <w:sz w:val="24"/>
          <w:szCs w:val="24"/>
        </w:rPr>
        <w:t xml:space="preserve">screening and treatment for opioid use disorder in pregnancy; </w:t>
      </w:r>
      <w:r w:rsidR="005B799B" w:rsidRPr="00233B41">
        <w:rPr>
          <w:rFonts w:ascii="Times New Roman" w:hAnsi="Times New Roman" w:cs="Times New Roman"/>
          <w:sz w:val="24"/>
          <w:szCs w:val="24"/>
        </w:rPr>
        <w:t xml:space="preserve">incidence of NAS by hospital; </w:t>
      </w:r>
      <w:r w:rsidR="00991C01">
        <w:rPr>
          <w:rFonts w:ascii="Times New Roman" w:hAnsi="Times New Roman" w:cs="Times New Roman"/>
          <w:sz w:val="24"/>
          <w:szCs w:val="24"/>
        </w:rPr>
        <w:t>treatment for NAS</w:t>
      </w:r>
      <w:r w:rsidR="005B799B" w:rsidRPr="00233B41">
        <w:rPr>
          <w:rFonts w:ascii="Times New Roman" w:hAnsi="Times New Roman" w:cs="Times New Roman"/>
          <w:sz w:val="24"/>
          <w:szCs w:val="24"/>
        </w:rPr>
        <w:t>; average length of stay for NAS patients; use of breast milk in NAS patients</w:t>
      </w:r>
      <w:r w:rsidR="00991C01">
        <w:rPr>
          <w:rFonts w:ascii="Times New Roman" w:hAnsi="Times New Roman" w:cs="Times New Roman"/>
          <w:sz w:val="24"/>
          <w:szCs w:val="24"/>
        </w:rPr>
        <w:t>; and discharge planning for mothers with OUD and newborns at risk for NAS</w:t>
      </w:r>
      <w:r w:rsidR="005B799B" w:rsidRPr="00233B41">
        <w:rPr>
          <w:rFonts w:ascii="Times New Roman" w:hAnsi="Times New Roman" w:cs="Times New Roman"/>
          <w:sz w:val="24"/>
          <w:szCs w:val="24"/>
        </w:rPr>
        <w:t xml:space="preserve">. </w:t>
      </w:r>
      <w:r w:rsidR="009B7AC7" w:rsidRPr="00233B41">
        <w:rPr>
          <w:rFonts w:ascii="Times New Roman" w:hAnsi="Times New Roman" w:cs="Times New Roman"/>
          <w:sz w:val="24"/>
          <w:szCs w:val="24"/>
        </w:rPr>
        <w:t xml:space="preserve">   </w:t>
      </w:r>
      <w:r w:rsidRPr="00233B41">
        <w:rPr>
          <w:rFonts w:ascii="Times New Roman" w:hAnsi="Times New Roman" w:cs="Times New Roman"/>
          <w:sz w:val="24"/>
          <w:szCs w:val="24"/>
        </w:rPr>
        <w:t xml:space="preserve"> </w:t>
      </w:r>
    </w:p>
    <w:p w14:paraId="53845BDE" w14:textId="77777777" w:rsidR="00233B41" w:rsidRPr="00233B41" w:rsidRDefault="00233B41" w:rsidP="000F0D8C">
      <w:pPr>
        <w:pStyle w:val="NumberedList"/>
        <w:keepNext w:val="0"/>
        <w:numPr>
          <w:ilvl w:val="0"/>
          <w:numId w:val="0"/>
        </w:numPr>
        <w:spacing w:after="0"/>
        <w:ind w:left="360" w:hanging="360"/>
        <w:rPr>
          <w:rFonts w:ascii="Times New Roman" w:hAnsi="Times New Roman" w:cs="Times New Roman"/>
          <w:sz w:val="24"/>
          <w:szCs w:val="24"/>
        </w:rPr>
      </w:pPr>
    </w:p>
    <w:p w14:paraId="17C53A87" w14:textId="77777777" w:rsidR="00102C52" w:rsidRPr="0035179D" w:rsidRDefault="00102C52" w:rsidP="00226FFB">
      <w:pPr>
        <w:pStyle w:val="NumberedList"/>
        <w:keepNext w:val="0"/>
        <w:numPr>
          <w:ilvl w:val="1"/>
          <w:numId w:val="2"/>
        </w:numPr>
        <w:rPr>
          <w:rFonts w:ascii="Times New Roman" w:hAnsi="Times New Roman" w:cs="Times New Roman"/>
          <w:sz w:val="24"/>
          <w:szCs w:val="24"/>
        </w:rPr>
      </w:pPr>
      <w:r w:rsidRPr="0035179D">
        <w:rPr>
          <w:rFonts w:ascii="Times New Roman" w:hAnsi="Times New Roman" w:cs="Times New Roman"/>
          <w:i/>
          <w:sz w:val="24"/>
          <w:szCs w:val="24"/>
        </w:rPr>
        <w:t>Assurances of Data User’s Non-Employee Agents.</w:t>
      </w:r>
      <w:r w:rsidRPr="0035179D">
        <w:rPr>
          <w:rFonts w:ascii="Times New Roman" w:hAnsi="Times New Roman" w:cs="Times New Roman"/>
          <w:sz w:val="24"/>
          <w:szCs w:val="24"/>
        </w:rPr>
        <w:t xml:space="preserve">  Data User shall ensure that any agents, including subcontractors, to whom it provides the Limited Data </w:t>
      </w:r>
      <w:proofErr w:type="gramStart"/>
      <w:r w:rsidRPr="0035179D">
        <w:rPr>
          <w:rFonts w:ascii="Times New Roman" w:hAnsi="Times New Roman" w:cs="Times New Roman"/>
          <w:sz w:val="24"/>
          <w:szCs w:val="24"/>
        </w:rPr>
        <w:t>Set</w:t>
      </w:r>
      <w:proofErr w:type="gramEnd"/>
      <w:r w:rsidRPr="0035179D">
        <w:rPr>
          <w:rFonts w:ascii="Times New Roman" w:hAnsi="Times New Roman" w:cs="Times New Roman"/>
          <w:sz w:val="24"/>
          <w:szCs w:val="24"/>
        </w:rPr>
        <w:t xml:space="preserve"> agree to be bound by the same restrictions and conditions that apply to Data User with respect to such Limited Data Set.</w:t>
      </w:r>
    </w:p>
    <w:p w14:paraId="04630F95" w14:textId="77777777" w:rsidR="00102C52" w:rsidRPr="0035179D" w:rsidRDefault="00102C52" w:rsidP="00226FFB">
      <w:pPr>
        <w:pStyle w:val="NumberedList"/>
        <w:keepNext w:val="0"/>
        <w:numPr>
          <w:ilvl w:val="1"/>
          <w:numId w:val="2"/>
        </w:numPr>
        <w:rPr>
          <w:rFonts w:ascii="Times New Roman" w:hAnsi="Times New Roman" w:cs="Times New Roman"/>
          <w:i/>
          <w:sz w:val="24"/>
          <w:szCs w:val="24"/>
        </w:rPr>
      </w:pPr>
      <w:r w:rsidRPr="0035179D">
        <w:rPr>
          <w:rFonts w:ascii="Times New Roman" w:hAnsi="Times New Roman" w:cs="Times New Roman"/>
          <w:i/>
          <w:sz w:val="24"/>
          <w:szCs w:val="24"/>
        </w:rPr>
        <w:t>Nondisclosure Except As Provided In Agreement.</w:t>
      </w:r>
      <w:r w:rsidRPr="0035179D">
        <w:rPr>
          <w:rFonts w:ascii="Times New Roman" w:hAnsi="Times New Roman" w:cs="Times New Roman"/>
          <w:sz w:val="24"/>
          <w:szCs w:val="24"/>
        </w:rPr>
        <w:t xml:space="preserve">  Data User shall not use or further disclose the Limited Data Set except as permitted or required by this Agreement or as otherwise required by law</w:t>
      </w:r>
      <w:r w:rsidRPr="0035179D">
        <w:rPr>
          <w:rFonts w:ascii="Times New Roman" w:hAnsi="Times New Roman" w:cs="Times New Roman"/>
          <w:i/>
          <w:sz w:val="24"/>
          <w:szCs w:val="24"/>
        </w:rPr>
        <w:t>.</w:t>
      </w:r>
    </w:p>
    <w:p w14:paraId="675985FE" w14:textId="77777777" w:rsidR="00102C52" w:rsidRPr="0035179D" w:rsidRDefault="00102C52" w:rsidP="00226FFB">
      <w:pPr>
        <w:pStyle w:val="NumberedList"/>
        <w:keepNext w:val="0"/>
        <w:numPr>
          <w:ilvl w:val="1"/>
          <w:numId w:val="2"/>
        </w:numPr>
        <w:rPr>
          <w:rFonts w:ascii="Times New Roman" w:hAnsi="Times New Roman" w:cs="Times New Roman"/>
          <w:sz w:val="24"/>
          <w:szCs w:val="24"/>
        </w:rPr>
      </w:pPr>
      <w:r w:rsidRPr="0035179D">
        <w:rPr>
          <w:rFonts w:ascii="Times New Roman" w:hAnsi="Times New Roman" w:cs="Times New Roman"/>
          <w:i/>
          <w:sz w:val="24"/>
          <w:szCs w:val="24"/>
        </w:rPr>
        <w:t>Safeguards.</w:t>
      </w:r>
      <w:r w:rsidRPr="0035179D">
        <w:rPr>
          <w:rFonts w:ascii="Times New Roman" w:hAnsi="Times New Roman" w:cs="Times New Roman"/>
          <w:sz w:val="24"/>
          <w:szCs w:val="24"/>
        </w:rPr>
        <w:t xml:space="preserve">  Data User shall use appropriate safeguards to prevent use or disclosure of the Limited Data Set other than as provided by this Agreement.</w:t>
      </w:r>
    </w:p>
    <w:p w14:paraId="70764A52" w14:textId="77777777" w:rsidR="00102C52" w:rsidRPr="0035179D" w:rsidRDefault="00102C52" w:rsidP="00226FFB">
      <w:pPr>
        <w:pStyle w:val="NumberedList"/>
        <w:keepNext w:val="0"/>
        <w:numPr>
          <w:ilvl w:val="1"/>
          <w:numId w:val="2"/>
        </w:numPr>
        <w:rPr>
          <w:rFonts w:ascii="Times New Roman" w:hAnsi="Times New Roman" w:cs="Times New Roman"/>
          <w:sz w:val="24"/>
          <w:szCs w:val="24"/>
        </w:rPr>
      </w:pPr>
      <w:r w:rsidRPr="0035179D">
        <w:rPr>
          <w:rFonts w:ascii="Times New Roman" w:hAnsi="Times New Roman" w:cs="Times New Roman"/>
          <w:i/>
          <w:sz w:val="24"/>
          <w:szCs w:val="24"/>
        </w:rPr>
        <w:t>Reporting.</w:t>
      </w:r>
      <w:r w:rsidRPr="0035179D">
        <w:rPr>
          <w:rFonts w:ascii="Times New Roman" w:hAnsi="Times New Roman" w:cs="Times New Roman"/>
          <w:sz w:val="24"/>
          <w:szCs w:val="24"/>
        </w:rPr>
        <w:t xml:space="preserve">  Data User shall report to Covered Entity any use or disclosure of the Limited Data Set</w:t>
      </w:r>
      <w:r w:rsidR="00BC1C52" w:rsidRPr="0035179D">
        <w:rPr>
          <w:rFonts w:ascii="Times New Roman" w:hAnsi="Times New Roman" w:cs="Times New Roman"/>
          <w:sz w:val="24"/>
          <w:szCs w:val="24"/>
        </w:rPr>
        <w:t xml:space="preserve"> not provided for in this Agreement</w:t>
      </w:r>
      <w:r w:rsidR="00937EA2" w:rsidRPr="0035179D">
        <w:rPr>
          <w:rFonts w:ascii="Times New Roman" w:hAnsi="Times New Roman" w:cs="Times New Roman"/>
          <w:sz w:val="24"/>
          <w:szCs w:val="24"/>
        </w:rPr>
        <w:t>.</w:t>
      </w:r>
      <w:r w:rsidR="00C12FE0" w:rsidRPr="0035179D">
        <w:rPr>
          <w:rFonts w:ascii="Times New Roman" w:hAnsi="Times New Roman" w:cs="Times New Roman"/>
          <w:sz w:val="24"/>
          <w:szCs w:val="24"/>
        </w:rPr>
        <w:t xml:space="preserve">  Additionally, </w:t>
      </w:r>
      <w:r w:rsidR="00406177" w:rsidRPr="0035179D">
        <w:rPr>
          <w:rFonts w:ascii="Times New Roman" w:hAnsi="Times New Roman" w:cs="Times New Roman"/>
          <w:sz w:val="24"/>
          <w:szCs w:val="24"/>
        </w:rPr>
        <w:t>if Data User is a “covered entity” as that term is defined under HIPAA, Data User will comply with the breach notificat</w:t>
      </w:r>
      <w:r w:rsidR="00DD020D" w:rsidRPr="0035179D">
        <w:rPr>
          <w:rFonts w:ascii="Times New Roman" w:hAnsi="Times New Roman" w:cs="Times New Roman"/>
          <w:sz w:val="24"/>
          <w:szCs w:val="24"/>
        </w:rPr>
        <w:t>ion requirements applicable to covered e</w:t>
      </w:r>
      <w:r w:rsidR="00406177" w:rsidRPr="0035179D">
        <w:rPr>
          <w:rFonts w:ascii="Times New Roman" w:hAnsi="Times New Roman" w:cs="Times New Roman"/>
          <w:sz w:val="24"/>
          <w:szCs w:val="24"/>
        </w:rPr>
        <w:t>ntities</w:t>
      </w:r>
      <w:r w:rsidR="003D430B" w:rsidRPr="0035179D">
        <w:rPr>
          <w:rFonts w:ascii="Times New Roman" w:hAnsi="Times New Roman" w:cs="Times New Roman"/>
          <w:sz w:val="24"/>
          <w:szCs w:val="24"/>
        </w:rPr>
        <w:t xml:space="preserve"> in the</w:t>
      </w:r>
      <w:r w:rsidR="002B798A" w:rsidRPr="0035179D">
        <w:rPr>
          <w:rFonts w:ascii="Times New Roman" w:hAnsi="Times New Roman" w:cs="Times New Roman"/>
          <w:sz w:val="24"/>
          <w:szCs w:val="24"/>
        </w:rPr>
        <w:t xml:space="preserve"> Breach Notification Rule</w:t>
      </w:r>
      <w:r w:rsidR="00BD67B9" w:rsidRPr="0035179D">
        <w:rPr>
          <w:rFonts w:ascii="Times New Roman" w:hAnsi="Times New Roman" w:cs="Times New Roman"/>
          <w:sz w:val="24"/>
          <w:szCs w:val="24"/>
        </w:rPr>
        <w:t>, and will report any breach, as that term is defined in the</w:t>
      </w:r>
      <w:r w:rsidR="002B798A" w:rsidRPr="0035179D">
        <w:rPr>
          <w:rFonts w:ascii="Times New Roman" w:hAnsi="Times New Roman" w:cs="Times New Roman"/>
          <w:sz w:val="24"/>
          <w:szCs w:val="24"/>
        </w:rPr>
        <w:t xml:space="preserve"> Breach Notification Rule</w:t>
      </w:r>
      <w:r w:rsidR="00BD67B9" w:rsidRPr="0035179D">
        <w:rPr>
          <w:rFonts w:ascii="Times New Roman" w:hAnsi="Times New Roman" w:cs="Times New Roman"/>
          <w:sz w:val="24"/>
          <w:szCs w:val="24"/>
        </w:rPr>
        <w:t xml:space="preserve">, </w:t>
      </w:r>
      <w:r w:rsidR="00406177" w:rsidRPr="0035179D">
        <w:rPr>
          <w:rFonts w:ascii="Times New Roman" w:hAnsi="Times New Roman" w:cs="Times New Roman"/>
          <w:sz w:val="24"/>
          <w:szCs w:val="24"/>
        </w:rPr>
        <w:t xml:space="preserve">to the appropriate individuals, organizations and agencies </w:t>
      </w:r>
      <w:r w:rsidR="0079738D" w:rsidRPr="0035179D">
        <w:rPr>
          <w:rFonts w:ascii="Times New Roman" w:hAnsi="Times New Roman" w:cs="Times New Roman"/>
          <w:sz w:val="24"/>
          <w:szCs w:val="24"/>
        </w:rPr>
        <w:t xml:space="preserve">as required </w:t>
      </w:r>
      <w:r w:rsidR="00B260E8" w:rsidRPr="0035179D">
        <w:rPr>
          <w:rFonts w:ascii="Times New Roman" w:hAnsi="Times New Roman" w:cs="Times New Roman"/>
          <w:sz w:val="24"/>
          <w:szCs w:val="24"/>
        </w:rPr>
        <w:t xml:space="preserve">by </w:t>
      </w:r>
      <w:r w:rsidR="0079738D" w:rsidRPr="0035179D">
        <w:rPr>
          <w:rFonts w:ascii="Times New Roman" w:hAnsi="Times New Roman" w:cs="Times New Roman"/>
          <w:sz w:val="24"/>
          <w:szCs w:val="24"/>
        </w:rPr>
        <w:t xml:space="preserve">and </w:t>
      </w:r>
      <w:r w:rsidR="00406177" w:rsidRPr="0035179D">
        <w:rPr>
          <w:rFonts w:ascii="Times New Roman" w:hAnsi="Times New Roman" w:cs="Times New Roman"/>
          <w:sz w:val="24"/>
          <w:szCs w:val="24"/>
        </w:rPr>
        <w:t>in accordance with the law</w:t>
      </w:r>
      <w:r w:rsidR="002B798A" w:rsidRPr="0035179D">
        <w:rPr>
          <w:rFonts w:ascii="Times New Roman" w:hAnsi="Times New Roman" w:cs="Times New Roman"/>
          <w:sz w:val="24"/>
          <w:szCs w:val="24"/>
        </w:rPr>
        <w:t xml:space="preserve"> or as it otherwise deems appropriate</w:t>
      </w:r>
      <w:r w:rsidR="00406177" w:rsidRPr="0035179D">
        <w:rPr>
          <w:rFonts w:ascii="Times New Roman" w:hAnsi="Times New Roman" w:cs="Times New Roman"/>
          <w:sz w:val="24"/>
          <w:szCs w:val="24"/>
        </w:rPr>
        <w:t>.</w:t>
      </w:r>
      <w:r w:rsidR="00FF5500" w:rsidRPr="0035179D">
        <w:rPr>
          <w:rFonts w:ascii="Times New Roman" w:hAnsi="Times New Roman" w:cs="Times New Roman"/>
          <w:sz w:val="24"/>
          <w:szCs w:val="24"/>
        </w:rPr>
        <w:t xml:space="preserve">  </w:t>
      </w:r>
    </w:p>
    <w:p w14:paraId="050E1EF5" w14:textId="77777777" w:rsidR="00102C52" w:rsidRPr="0035179D" w:rsidRDefault="00102C52" w:rsidP="00226FFB">
      <w:pPr>
        <w:pStyle w:val="NumberedList"/>
        <w:keepNext w:val="0"/>
        <w:numPr>
          <w:ilvl w:val="1"/>
          <w:numId w:val="2"/>
        </w:numPr>
        <w:rPr>
          <w:rFonts w:ascii="Times New Roman" w:hAnsi="Times New Roman" w:cs="Times New Roman"/>
          <w:sz w:val="24"/>
          <w:szCs w:val="24"/>
        </w:rPr>
      </w:pPr>
      <w:r w:rsidRPr="0035179D">
        <w:rPr>
          <w:rFonts w:ascii="Times New Roman" w:hAnsi="Times New Roman" w:cs="Times New Roman"/>
          <w:i/>
          <w:sz w:val="24"/>
          <w:szCs w:val="24"/>
        </w:rPr>
        <w:lastRenderedPageBreak/>
        <w:t>Identification and Contacting of Individuals.</w:t>
      </w:r>
      <w:r w:rsidRPr="0035179D">
        <w:rPr>
          <w:rFonts w:ascii="Times New Roman" w:hAnsi="Times New Roman" w:cs="Times New Roman"/>
          <w:sz w:val="24"/>
          <w:szCs w:val="24"/>
        </w:rPr>
        <w:t xml:space="preserve"> Data User shall not identify the information or contact the individuals included in the Limited Data Set</w:t>
      </w:r>
      <w:r w:rsidRPr="0035179D">
        <w:rPr>
          <w:rFonts w:ascii="Times New Roman" w:hAnsi="Times New Roman" w:cs="Times New Roman"/>
          <w:i/>
          <w:sz w:val="24"/>
          <w:szCs w:val="24"/>
        </w:rPr>
        <w:t>.</w:t>
      </w:r>
    </w:p>
    <w:p w14:paraId="09C65787" w14:textId="77777777" w:rsidR="00CC0AF7" w:rsidRPr="0035179D" w:rsidRDefault="00C47501" w:rsidP="00226FFB">
      <w:pPr>
        <w:pStyle w:val="NumberedList"/>
        <w:keepNext w:val="0"/>
        <w:numPr>
          <w:ilvl w:val="1"/>
          <w:numId w:val="2"/>
        </w:numPr>
        <w:rPr>
          <w:rFonts w:ascii="Times New Roman" w:hAnsi="Times New Roman" w:cs="Times New Roman"/>
          <w:sz w:val="24"/>
          <w:szCs w:val="24"/>
        </w:rPr>
      </w:pPr>
      <w:r w:rsidRPr="0035179D">
        <w:rPr>
          <w:rFonts w:ascii="Times New Roman" w:hAnsi="Times New Roman" w:cs="Times New Roman"/>
          <w:i/>
          <w:sz w:val="24"/>
          <w:szCs w:val="24"/>
        </w:rPr>
        <w:t>Remuneration</w:t>
      </w:r>
      <w:r w:rsidR="00CC0AF7" w:rsidRPr="0035179D">
        <w:rPr>
          <w:rFonts w:ascii="Times New Roman" w:hAnsi="Times New Roman" w:cs="Times New Roman"/>
          <w:sz w:val="24"/>
          <w:szCs w:val="24"/>
        </w:rPr>
        <w:t>.</w:t>
      </w:r>
      <w:r w:rsidRPr="0035179D">
        <w:rPr>
          <w:rFonts w:ascii="Times New Roman" w:hAnsi="Times New Roman" w:cs="Times New Roman"/>
          <w:sz w:val="24"/>
          <w:szCs w:val="24"/>
        </w:rPr>
        <w:t xml:space="preserve">  The parties </w:t>
      </w:r>
      <w:r w:rsidR="00682E10" w:rsidRPr="0035179D">
        <w:rPr>
          <w:rFonts w:ascii="Times New Roman" w:hAnsi="Times New Roman" w:cs="Times New Roman"/>
          <w:sz w:val="24"/>
          <w:szCs w:val="24"/>
        </w:rPr>
        <w:t xml:space="preserve">acknowledge and </w:t>
      </w:r>
      <w:r w:rsidRPr="0035179D">
        <w:rPr>
          <w:rFonts w:ascii="Times New Roman" w:hAnsi="Times New Roman" w:cs="Times New Roman"/>
          <w:sz w:val="24"/>
          <w:szCs w:val="24"/>
        </w:rPr>
        <w:t>agree that any remuneration</w:t>
      </w:r>
      <w:r w:rsidR="00CC0AF7" w:rsidRPr="0035179D">
        <w:rPr>
          <w:rFonts w:ascii="Times New Roman" w:hAnsi="Times New Roman" w:cs="Times New Roman"/>
          <w:sz w:val="24"/>
          <w:szCs w:val="24"/>
        </w:rPr>
        <w:t xml:space="preserve"> </w:t>
      </w:r>
      <w:r w:rsidR="003945AD" w:rsidRPr="0035179D">
        <w:rPr>
          <w:rFonts w:ascii="Times New Roman" w:hAnsi="Times New Roman" w:cs="Times New Roman"/>
          <w:sz w:val="24"/>
          <w:szCs w:val="24"/>
        </w:rPr>
        <w:t>paid by Data User to Covered Entity</w:t>
      </w:r>
      <w:r w:rsidR="00CC0AF7" w:rsidRPr="0035179D">
        <w:rPr>
          <w:rFonts w:ascii="Times New Roman" w:hAnsi="Times New Roman" w:cs="Times New Roman"/>
          <w:sz w:val="24"/>
          <w:szCs w:val="24"/>
        </w:rPr>
        <w:t xml:space="preserve"> for </w:t>
      </w:r>
      <w:r w:rsidR="004C68AF" w:rsidRPr="0035179D">
        <w:rPr>
          <w:rFonts w:ascii="Times New Roman" w:hAnsi="Times New Roman" w:cs="Times New Roman"/>
          <w:sz w:val="24"/>
          <w:szCs w:val="24"/>
        </w:rPr>
        <w:t xml:space="preserve">access to and </w:t>
      </w:r>
      <w:r w:rsidR="00CC0AF7" w:rsidRPr="0035179D">
        <w:rPr>
          <w:rFonts w:ascii="Times New Roman" w:hAnsi="Times New Roman" w:cs="Times New Roman"/>
          <w:sz w:val="24"/>
          <w:szCs w:val="24"/>
        </w:rPr>
        <w:t xml:space="preserve">use </w:t>
      </w:r>
      <w:r w:rsidR="00B9258D" w:rsidRPr="0035179D">
        <w:rPr>
          <w:rFonts w:ascii="Times New Roman" w:hAnsi="Times New Roman" w:cs="Times New Roman"/>
          <w:sz w:val="24"/>
          <w:szCs w:val="24"/>
        </w:rPr>
        <w:t>of the Limited Data Set</w:t>
      </w:r>
      <w:r w:rsidR="00CC0AF7" w:rsidRPr="0035179D">
        <w:rPr>
          <w:rFonts w:ascii="Times New Roman" w:hAnsi="Times New Roman" w:cs="Times New Roman"/>
          <w:sz w:val="24"/>
          <w:szCs w:val="24"/>
        </w:rPr>
        <w:t xml:space="preserve"> is a reasonable, cost-based fee to prepare and transmit the data</w:t>
      </w:r>
      <w:r w:rsidR="00125779" w:rsidRPr="0035179D">
        <w:rPr>
          <w:rFonts w:ascii="Times New Roman" w:hAnsi="Times New Roman" w:cs="Times New Roman"/>
          <w:sz w:val="24"/>
          <w:szCs w:val="24"/>
        </w:rPr>
        <w:t xml:space="preserve"> pursuant to this Agreement</w:t>
      </w:r>
      <w:r w:rsidR="00CC0AF7" w:rsidRPr="0035179D">
        <w:rPr>
          <w:rFonts w:ascii="Times New Roman" w:hAnsi="Times New Roman" w:cs="Times New Roman"/>
          <w:sz w:val="24"/>
          <w:szCs w:val="24"/>
        </w:rPr>
        <w:t>.</w:t>
      </w:r>
    </w:p>
    <w:p w14:paraId="19188434" w14:textId="77777777" w:rsidR="00102C52" w:rsidRPr="0035179D" w:rsidRDefault="00102C52" w:rsidP="00226FFB">
      <w:pPr>
        <w:pStyle w:val="NumberedList"/>
        <w:keepNext w:val="0"/>
        <w:numPr>
          <w:ilvl w:val="0"/>
          <w:numId w:val="2"/>
        </w:numPr>
        <w:rPr>
          <w:rFonts w:ascii="Times New Roman" w:hAnsi="Times New Roman" w:cs="Times New Roman"/>
          <w:b/>
          <w:bCs/>
          <w:sz w:val="24"/>
          <w:szCs w:val="24"/>
        </w:rPr>
      </w:pPr>
      <w:r w:rsidRPr="0035179D">
        <w:rPr>
          <w:rFonts w:ascii="Times New Roman" w:hAnsi="Times New Roman" w:cs="Times New Roman"/>
          <w:b/>
          <w:bCs/>
          <w:sz w:val="24"/>
          <w:szCs w:val="24"/>
        </w:rPr>
        <w:t>Material Breach, Enforcement and Termination.</w:t>
      </w:r>
    </w:p>
    <w:p w14:paraId="5C946E2B" w14:textId="77777777" w:rsidR="00102C52" w:rsidRPr="0035179D" w:rsidRDefault="00102C52" w:rsidP="00226FFB">
      <w:pPr>
        <w:pStyle w:val="NumberedList"/>
        <w:keepNext w:val="0"/>
        <w:numPr>
          <w:ilvl w:val="1"/>
          <w:numId w:val="2"/>
        </w:numPr>
        <w:rPr>
          <w:rFonts w:ascii="Times New Roman" w:hAnsi="Times New Roman" w:cs="Times New Roman"/>
          <w:sz w:val="24"/>
          <w:szCs w:val="24"/>
        </w:rPr>
      </w:pPr>
      <w:r w:rsidRPr="0035179D">
        <w:rPr>
          <w:rFonts w:ascii="Times New Roman" w:hAnsi="Times New Roman" w:cs="Times New Roman"/>
          <w:i/>
          <w:sz w:val="24"/>
          <w:szCs w:val="24"/>
        </w:rPr>
        <w:t xml:space="preserve">Term. </w:t>
      </w:r>
      <w:r w:rsidRPr="0035179D">
        <w:rPr>
          <w:rFonts w:ascii="Times New Roman" w:hAnsi="Times New Roman" w:cs="Times New Roman"/>
          <w:sz w:val="24"/>
          <w:szCs w:val="24"/>
        </w:rPr>
        <w:t xml:space="preserve">This Agreement shall be effective as </w:t>
      </w:r>
      <w:r w:rsidR="00056D79" w:rsidRPr="0035179D">
        <w:rPr>
          <w:rFonts w:ascii="Times New Roman" w:hAnsi="Times New Roman" w:cs="Times New Roman"/>
          <w:sz w:val="24"/>
          <w:szCs w:val="24"/>
        </w:rPr>
        <w:t>of the Agreement Effective Date</w:t>
      </w:r>
      <w:r w:rsidRPr="0035179D">
        <w:rPr>
          <w:rFonts w:ascii="Times New Roman" w:hAnsi="Times New Roman" w:cs="Times New Roman"/>
          <w:sz w:val="24"/>
          <w:szCs w:val="24"/>
        </w:rPr>
        <w:t xml:space="preserve"> and shall continue until the Agreement is terminated by the </w:t>
      </w:r>
      <w:r w:rsidR="00056D79" w:rsidRPr="0035179D">
        <w:rPr>
          <w:rFonts w:ascii="Times New Roman" w:hAnsi="Times New Roman" w:cs="Times New Roman"/>
          <w:sz w:val="24"/>
          <w:szCs w:val="24"/>
        </w:rPr>
        <w:t>parties</w:t>
      </w:r>
      <w:r w:rsidRPr="0035179D">
        <w:rPr>
          <w:rFonts w:ascii="Times New Roman" w:hAnsi="Times New Roman" w:cs="Times New Roman"/>
          <w:sz w:val="24"/>
          <w:szCs w:val="24"/>
        </w:rPr>
        <w:t xml:space="preserve"> or in accordance with the provisions of this Section 4. </w:t>
      </w:r>
      <w:r w:rsidR="009704D2" w:rsidRPr="0035179D">
        <w:rPr>
          <w:rFonts w:ascii="Times New Roman" w:hAnsi="Times New Roman" w:cs="Times New Roman"/>
          <w:sz w:val="24"/>
          <w:szCs w:val="24"/>
        </w:rPr>
        <w:t xml:space="preserve"> </w:t>
      </w:r>
      <w:r w:rsidR="00BC68D0" w:rsidRPr="0035179D">
        <w:rPr>
          <w:rFonts w:ascii="Times New Roman" w:hAnsi="Times New Roman" w:cs="Times New Roman"/>
          <w:sz w:val="24"/>
          <w:szCs w:val="24"/>
        </w:rPr>
        <w:t xml:space="preserve">All of </w:t>
      </w:r>
      <w:r w:rsidR="009704D2" w:rsidRPr="0035179D">
        <w:rPr>
          <w:rFonts w:ascii="Times New Roman" w:hAnsi="Times New Roman" w:cs="Times New Roman"/>
          <w:sz w:val="24"/>
          <w:szCs w:val="24"/>
        </w:rPr>
        <w:t xml:space="preserve">Data User’s </w:t>
      </w:r>
      <w:r w:rsidR="004609DF" w:rsidRPr="0035179D">
        <w:rPr>
          <w:rFonts w:ascii="Times New Roman" w:hAnsi="Times New Roman" w:cs="Times New Roman"/>
          <w:sz w:val="24"/>
          <w:szCs w:val="24"/>
        </w:rPr>
        <w:t xml:space="preserve">confidentiality </w:t>
      </w:r>
      <w:r w:rsidR="009704D2" w:rsidRPr="0035179D">
        <w:rPr>
          <w:rFonts w:ascii="Times New Roman" w:hAnsi="Times New Roman" w:cs="Times New Roman"/>
          <w:sz w:val="24"/>
          <w:szCs w:val="24"/>
        </w:rPr>
        <w:t>obligation</w:t>
      </w:r>
      <w:r w:rsidR="00BC68D0" w:rsidRPr="0035179D">
        <w:rPr>
          <w:rFonts w:ascii="Times New Roman" w:hAnsi="Times New Roman" w:cs="Times New Roman"/>
          <w:sz w:val="24"/>
          <w:szCs w:val="24"/>
        </w:rPr>
        <w:t xml:space="preserve">s herein </w:t>
      </w:r>
      <w:r w:rsidR="009704D2" w:rsidRPr="0035179D">
        <w:rPr>
          <w:rFonts w:ascii="Times New Roman" w:hAnsi="Times New Roman" w:cs="Times New Roman"/>
          <w:sz w:val="24"/>
          <w:szCs w:val="24"/>
        </w:rPr>
        <w:t xml:space="preserve">shall survive the expiration or termination of this Agreement indefinitely. </w:t>
      </w:r>
    </w:p>
    <w:p w14:paraId="45535910" w14:textId="77777777" w:rsidR="00102C52" w:rsidRPr="0035179D" w:rsidRDefault="00102C52" w:rsidP="0041313C">
      <w:pPr>
        <w:pStyle w:val="NumberedList"/>
        <w:keepNext w:val="0"/>
        <w:numPr>
          <w:ilvl w:val="1"/>
          <w:numId w:val="2"/>
        </w:numPr>
        <w:rPr>
          <w:rFonts w:ascii="Times New Roman" w:hAnsi="Times New Roman" w:cs="Times New Roman"/>
          <w:sz w:val="24"/>
          <w:szCs w:val="24"/>
        </w:rPr>
      </w:pPr>
      <w:r w:rsidRPr="0035179D">
        <w:rPr>
          <w:rFonts w:ascii="Times New Roman" w:hAnsi="Times New Roman" w:cs="Times New Roman"/>
          <w:i/>
          <w:sz w:val="24"/>
          <w:szCs w:val="24"/>
        </w:rPr>
        <w:t>Covered Entity’s Rights of Access and Inspection.</w:t>
      </w:r>
      <w:r w:rsidRPr="0035179D">
        <w:rPr>
          <w:rFonts w:ascii="Times New Roman" w:hAnsi="Times New Roman" w:cs="Times New Roman"/>
          <w:sz w:val="24"/>
          <w:szCs w:val="24"/>
        </w:rPr>
        <w:t xml:space="preserve">  </w:t>
      </w:r>
      <w:r w:rsidR="0041313C" w:rsidRPr="0035179D">
        <w:rPr>
          <w:rFonts w:ascii="Times New Roman" w:hAnsi="Times New Roman" w:cs="Times New Roman"/>
          <w:sz w:val="24"/>
          <w:szCs w:val="24"/>
        </w:rPr>
        <w:t>U</w:t>
      </w:r>
      <w:r w:rsidRPr="0035179D">
        <w:rPr>
          <w:rFonts w:ascii="Times New Roman" w:hAnsi="Times New Roman" w:cs="Times New Roman"/>
          <w:sz w:val="24"/>
          <w:szCs w:val="24"/>
        </w:rPr>
        <w:t>pon a reasonable determination by Covered Entity that Data User has</w:t>
      </w:r>
      <w:r w:rsidR="0041313C" w:rsidRPr="0035179D">
        <w:rPr>
          <w:rFonts w:ascii="Times New Roman" w:hAnsi="Times New Roman" w:cs="Times New Roman"/>
          <w:sz w:val="24"/>
          <w:szCs w:val="24"/>
        </w:rPr>
        <w:t xml:space="preserve"> intentionally</w:t>
      </w:r>
      <w:r w:rsidRPr="0035179D">
        <w:rPr>
          <w:rFonts w:ascii="Times New Roman" w:hAnsi="Times New Roman" w:cs="Times New Roman"/>
          <w:sz w:val="24"/>
          <w:szCs w:val="24"/>
        </w:rPr>
        <w:t xml:space="preserve"> breached this Agreement,</w:t>
      </w:r>
      <w:r w:rsidR="0041313C" w:rsidRPr="0035179D">
        <w:rPr>
          <w:rFonts w:ascii="Times New Roman" w:hAnsi="Times New Roman" w:cs="Times New Roman"/>
          <w:sz w:val="24"/>
          <w:szCs w:val="24"/>
        </w:rPr>
        <w:t xml:space="preserve"> and upon reasonable notice,</w:t>
      </w:r>
      <w:r w:rsidRPr="0035179D">
        <w:rPr>
          <w:rFonts w:ascii="Times New Roman" w:hAnsi="Times New Roman" w:cs="Times New Roman"/>
          <w:sz w:val="24"/>
          <w:szCs w:val="24"/>
        </w:rPr>
        <w:t xml:space="preserve"> Covered Entity may inspect the facilities, systems, books and records of Data User to monitor compliance with this Agreement.</w:t>
      </w:r>
      <w:r w:rsidR="0074142C">
        <w:rPr>
          <w:rFonts w:ascii="Times New Roman" w:hAnsi="Times New Roman" w:cs="Times New Roman"/>
          <w:sz w:val="24"/>
          <w:szCs w:val="24"/>
        </w:rPr>
        <w:t xml:space="preserve">  </w:t>
      </w:r>
      <w:r w:rsidR="0041313C" w:rsidRPr="0035179D">
        <w:rPr>
          <w:rFonts w:ascii="Times New Roman" w:hAnsi="Times New Roman" w:cs="Times New Roman"/>
          <w:sz w:val="24"/>
          <w:szCs w:val="24"/>
        </w:rPr>
        <w:t xml:space="preserve">If the audit involves sensitive and confidential information or is subject to attorney client privilege, then the </w:t>
      </w:r>
      <w:r w:rsidR="00C32145" w:rsidRPr="0035179D">
        <w:rPr>
          <w:rFonts w:ascii="Times New Roman" w:hAnsi="Times New Roman" w:cs="Times New Roman"/>
          <w:sz w:val="24"/>
          <w:szCs w:val="24"/>
        </w:rPr>
        <w:t xml:space="preserve">Data User </w:t>
      </w:r>
      <w:r w:rsidR="0041313C" w:rsidRPr="0035179D">
        <w:rPr>
          <w:rFonts w:ascii="Times New Roman" w:hAnsi="Times New Roman" w:cs="Times New Roman"/>
          <w:sz w:val="24"/>
          <w:szCs w:val="24"/>
        </w:rPr>
        <w:t>may</w:t>
      </w:r>
      <w:r w:rsidR="00BA497C">
        <w:rPr>
          <w:rFonts w:ascii="Times New Roman" w:hAnsi="Times New Roman" w:cs="Times New Roman"/>
          <w:sz w:val="24"/>
          <w:szCs w:val="24"/>
        </w:rPr>
        <w:t xml:space="preserve"> withhold such sensitive and confidential information</w:t>
      </w:r>
      <w:r w:rsidR="0041313C" w:rsidRPr="0035179D">
        <w:rPr>
          <w:rFonts w:ascii="Times New Roman" w:hAnsi="Times New Roman" w:cs="Times New Roman"/>
          <w:sz w:val="24"/>
          <w:szCs w:val="24"/>
        </w:rPr>
        <w:t xml:space="preserve"> until there is an appropriate confidentiality agreement or other assurance of confidentiality or joint defense agreement in place, as applicable. </w:t>
      </w:r>
      <w:r w:rsidRPr="0035179D">
        <w:rPr>
          <w:rFonts w:ascii="Times New Roman" w:hAnsi="Times New Roman" w:cs="Times New Roman"/>
          <w:sz w:val="24"/>
          <w:szCs w:val="24"/>
        </w:rPr>
        <w:t xml:space="preserve">  </w:t>
      </w:r>
    </w:p>
    <w:p w14:paraId="298C94CE" w14:textId="77777777" w:rsidR="00102C52" w:rsidRPr="0035179D" w:rsidRDefault="00102C52" w:rsidP="00226FFB">
      <w:pPr>
        <w:pStyle w:val="NumberedList"/>
        <w:keepNext w:val="0"/>
        <w:numPr>
          <w:ilvl w:val="1"/>
          <w:numId w:val="2"/>
        </w:numPr>
        <w:rPr>
          <w:rFonts w:ascii="Times New Roman" w:hAnsi="Times New Roman" w:cs="Times New Roman"/>
          <w:sz w:val="24"/>
          <w:szCs w:val="24"/>
        </w:rPr>
      </w:pPr>
      <w:r w:rsidRPr="0035179D">
        <w:rPr>
          <w:rFonts w:ascii="Times New Roman" w:hAnsi="Times New Roman" w:cs="Times New Roman"/>
          <w:i/>
          <w:sz w:val="24"/>
          <w:szCs w:val="24"/>
        </w:rPr>
        <w:t>Termination</w:t>
      </w:r>
      <w:r w:rsidRPr="0035179D">
        <w:rPr>
          <w:rFonts w:ascii="Times New Roman" w:hAnsi="Times New Roman" w:cs="Times New Roman"/>
          <w:sz w:val="24"/>
          <w:szCs w:val="24"/>
        </w:rPr>
        <w:t xml:space="preserve">.  </w:t>
      </w:r>
    </w:p>
    <w:p w14:paraId="11355C16" w14:textId="77777777" w:rsidR="0074142C" w:rsidRDefault="00AF16F0" w:rsidP="0074142C">
      <w:pPr>
        <w:pStyle w:val="NumberedList"/>
        <w:keepNext w:val="0"/>
        <w:numPr>
          <w:ilvl w:val="2"/>
          <w:numId w:val="2"/>
        </w:numPr>
        <w:tabs>
          <w:tab w:val="clear" w:pos="360"/>
          <w:tab w:val="clear" w:pos="1440"/>
          <w:tab w:val="num" w:pos="1080"/>
        </w:tabs>
        <w:rPr>
          <w:rFonts w:ascii="Times New Roman" w:hAnsi="Times New Roman" w:cs="Times New Roman"/>
          <w:sz w:val="24"/>
          <w:szCs w:val="24"/>
        </w:rPr>
      </w:pPr>
      <w:r w:rsidRPr="0035179D">
        <w:rPr>
          <w:rFonts w:ascii="Times New Roman" w:hAnsi="Times New Roman" w:cs="Times New Roman"/>
          <w:sz w:val="24"/>
          <w:szCs w:val="24"/>
          <w:u w:val="single"/>
        </w:rPr>
        <w:t>Without Cause</w:t>
      </w:r>
      <w:r w:rsidRPr="0035179D">
        <w:rPr>
          <w:rFonts w:ascii="Times New Roman" w:hAnsi="Times New Roman" w:cs="Times New Roman"/>
          <w:sz w:val="24"/>
          <w:szCs w:val="24"/>
        </w:rPr>
        <w:t xml:space="preserve">. This Agreement may be terminated by either party without cause upon </w:t>
      </w:r>
      <w:r w:rsidR="00517B8B" w:rsidRPr="0035179D">
        <w:rPr>
          <w:rFonts w:ascii="Times New Roman" w:hAnsi="Times New Roman" w:cs="Times New Roman"/>
          <w:sz w:val="24"/>
          <w:szCs w:val="24"/>
        </w:rPr>
        <w:t>thirty (3</w:t>
      </w:r>
      <w:r w:rsidRPr="0035179D">
        <w:rPr>
          <w:rFonts w:ascii="Times New Roman" w:hAnsi="Times New Roman" w:cs="Times New Roman"/>
          <w:sz w:val="24"/>
          <w:szCs w:val="24"/>
        </w:rPr>
        <w:t xml:space="preserve">0) days’ advance written notice. </w:t>
      </w:r>
    </w:p>
    <w:p w14:paraId="471A62C7" w14:textId="77777777" w:rsidR="00EF02B5" w:rsidRPr="0074142C" w:rsidRDefault="00AF16F0" w:rsidP="0074142C">
      <w:pPr>
        <w:pStyle w:val="NumberedList"/>
        <w:keepNext w:val="0"/>
        <w:numPr>
          <w:ilvl w:val="2"/>
          <w:numId w:val="2"/>
        </w:numPr>
        <w:tabs>
          <w:tab w:val="clear" w:pos="360"/>
          <w:tab w:val="clear" w:pos="1440"/>
          <w:tab w:val="num" w:pos="1080"/>
        </w:tabs>
        <w:rPr>
          <w:rFonts w:ascii="Times New Roman" w:hAnsi="Times New Roman" w:cs="Times New Roman"/>
          <w:sz w:val="24"/>
          <w:szCs w:val="24"/>
        </w:rPr>
      </w:pPr>
      <w:r w:rsidRPr="0074142C">
        <w:rPr>
          <w:rFonts w:ascii="Times New Roman" w:hAnsi="Times New Roman" w:cs="Times New Roman"/>
          <w:sz w:val="24"/>
          <w:szCs w:val="24"/>
          <w:u w:val="single"/>
        </w:rPr>
        <w:t>For Cause</w:t>
      </w:r>
      <w:r w:rsidRPr="0074142C">
        <w:rPr>
          <w:rFonts w:ascii="Times New Roman" w:hAnsi="Times New Roman" w:cs="Times New Roman"/>
          <w:sz w:val="24"/>
          <w:szCs w:val="24"/>
        </w:rPr>
        <w:t xml:space="preserve">. Upon material breach by either party of its obligations under this Agreement, the other party may terminate this Agreement if the breach remains uncured for more than ten (10) days after a party gives written notice to the other party of the breach. </w:t>
      </w:r>
    </w:p>
    <w:p w14:paraId="5A4C3B44" w14:textId="77777777" w:rsidR="00102C52" w:rsidRPr="0035179D" w:rsidRDefault="00517B8B" w:rsidP="00226FFB">
      <w:pPr>
        <w:pStyle w:val="NumberedList"/>
        <w:keepNext w:val="0"/>
        <w:numPr>
          <w:ilvl w:val="2"/>
          <w:numId w:val="2"/>
        </w:numPr>
        <w:tabs>
          <w:tab w:val="clear" w:pos="360"/>
          <w:tab w:val="clear" w:pos="1440"/>
          <w:tab w:val="num" w:pos="1080"/>
        </w:tabs>
        <w:rPr>
          <w:rFonts w:ascii="Times New Roman" w:hAnsi="Times New Roman" w:cs="Times New Roman"/>
          <w:sz w:val="24"/>
          <w:szCs w:val="24"/>
        </w:rPr>
      </w:pPr>
      <w:r w:rsidRPr="0035179D">
        <w:rPr>
          <w:rFonts w:ascii="Times New Roman" w:hAnsi="Times New Roman" w:cs="Times New Roman"/>
          <w:sz w:val="24"/>
          <w:szCs w:val="24"/>
        </w:rPr>
        <w:t>P</w:t>
      </w:r>
      <w:r w:rsidR="00102C52" w:rsidRPr="0035179D">
        <w:rPr>
          <w:rFonts w:ascii="Times New Roman" w:hAnsi="Times New Roman" w:cs="Times New Roman"/>
          <w:sz w:val="24"/>
          <w:szCs w:val="24"/>
        </w:rPr>
        <w:t>ursuant to Section 5.</w:t>
      </w:r>
      <w:r w:rsidR="004B71E7" w:rsidRPr="0035179D">
        <w:rPr>
          <w:rFonts w:ascii="Times New Roman" w:hAnsi="Times New Roman" w:cs="Times New Roman"/>
          <w:sz w:val="24"/>
          <w:szCs w:val="24"/>
        </w:rPr>
        <w:t>a</w:t>
      </w:r>
      <w:r w:rsidR="00102C52" w:rsidRPr="0035179D">
        <w:rPr>
          <w:rFonts w:ascii="Times New Roman" w:hAnsi="Times New Roman" w:cs="Times New Roman"/>
          <w:sz w:val="24"/>
          <w:szCs w:val="24"/>
        </w:rPr>
        <w:t>. of this Agreement.</w:t>
      </w:r>
    </w:p>
    <w:p w14:paraId="398A8AC7" w14:textId="77777777" w:rsidR="000A792F" w:rsidRPr="0035179D" w:rsidRDefault="00102C52" w:rsidP="004E79F7">
      <w:pPr>
        <w:pStyle w:val="NumberedList"/>
        <w:keepNext w:val="0"/>
        <w:numPr>
          <w:ilvl w:val="1"/>
          <w:numId w:val="2"/>
        </w:numPr>
        <w:rPr>
          <w:rFonts w:ascii="Times New Roman" w:hAnsi="Times New Roman" w:cs="Times New Roman"/>
          <w:sz w:val="24"/>
          <w:szCs w:val="24"/>
        </w:rPr>
      </w:pPr>
      <w:r w:rsidRPr="0035179D">
        <w:rPr>
          <w:rFonts w:ascii="Times New Roman" w:hAnsi="Times New Roman" w:cs="Times New Roman"/>
          <w:i/>
          <w:sz w:val="24"/>
          <w:szCs w:val="24"/>
        </w:rPr>
        <w:t>Reporting to United States Department of Health and Human Services</w:t>
      </w:r>
      <w:r w:rsidR="00C01177" w:rsidRPr="0035179D">
        <w:rPr>
          <w:rFonts w:ascii="Times New Roman" w:hAnsi="Times New Roman" w:cs="Times New Roman"/>
          <w:i/>
          <w:sz w:val="24"/>
          <w:szCs w:val="24"/>
        </w:rPr>
        <w:t xml:space="preserve"> and Others by Covered Entity</w:t>
      </w:r>
      <w:r w:rsidRPr="0035179D">
        <w:rPr>
          <w:rFonts w:ascii="Times New Roman" w:hAnsi="Times New Roman" w:cs="Times New Roman"/>
          <w:sz w:val="24"/>
          <w:szCs w:val="24"/>
        </w:rPr>
        <w:t xml:space="preserve">.  If any </w:t>
      </w:r>
      <w:r w:rsidR="004E79F7" w:rsidRPr="0035179D">
        <w:rPr>
          <w:rFonts w:ascii="Times New Roman" w:hAnsi="Times New Roman" w:cs="Times New Roman"/>
          <w:sz w:val="24"/>
          <w:szCs w:val="24"/>
        </w:rPr>
        <w:t xml:space="preserve">pattern of activity or practice by Data User constitutes a material </w:t>
      </w:r>
      <w:r w:rsidRPr="0035179D">
        <w:rPr>
          <w:rFonts w:ascii="Times New Roman" w:hAnsi="Times New Roman" w:cs="Times New Roman"/>
          <w:sz w:val="24"/>
          <w:szCs w:val="24"/>
        </w:rPr>
        <w:t>breach or violation</w:t>
      </w:r>
      <w:r w:rsidR="004923BB" w:rsidRPr="0035179D">
        <w:rPr>
          <w:rFonts w:ascii="Times New Roman" w:hAnsi="Times New Roman" w:cs="Times New Roman"/>
          <w:sz w:val="24"/>
          <w:szCs w:val="24"/>
        </w:rPr>
        <w:t xml:space="preserve"> </w:t>
      </w:r>
      <w:r w:rsidR="004E79F7" w:rsidRPr="0035179D">
        <w:rPr>
          <w:rFonts w:ascii="Times New Roman" w:hAnsi="Times New Roman" w:cs="Times New Roman"/>
          <w:sz w:val="24"/>
          <w:szCs w:val="24"/>
        </w:rPr>
        <w:t xml:space="preserve">of this Agreement and it is not feasible for Covered Entity to cure or end the violation, </w:t>
      </w:r>
      <w:r w:rsidRPr="0035179D">
        <w:rPr>
          <w:rFonts w:ascii="Times New Roman" w:hAnsi="Times New Roman" w:cs="Times New Roman"/>
          <w:sz w:val="24"/>
          <w:szCs w:val="24"/>
        </w:rPr>
        <w:t xml:space="preserve">Covered Entity </w:t>
      </w:r>
      <w:r w:rsidR="005C109E" w:rsidRPr="0035179D">
        <w:rPr>
          <w:rFonts w:ascii="Times New Roman" w:hAnsi="Times New Roman" w:cs="Times New Roman"/>
          <w:sz w:val="24"/>
          <w:szCs w:val="24"/>
        </w:rPr>
        <w:t>may</w:t>
      </w:r>
      <w:r w:rsidRPr="0035179D">
        <w:rPr>
          <w:rFonts w:ascii="Times New Roman" w:hAnsi="Times New Roman" w:cs="Times New Roman"/>
          <w:sz w:val="24"/>
          <w:szCs w:val="24"/>
        </w:rPr>
        <w:t xml:space="preserve"> </w:t>
      </w:r>
      <w:r w:rsidR="004E79F7" w:rsidRPr="0035179D">
        <w:rPr>
          <w:rFonts w:ascii="Times New Roman" w:hAnsi="Times New Roman" w:cs="Times New Roman"/>
          <w:sz w:val="24"/>
          <w:szCs w:val="24"/>
        </w:rPr>
        <w:t xml:space="preserve">discontinue disclosure of the Limited Data Set and </w:t>
      </w:r>
      <w:r w:rsidRPr="0035179D">
        <w:rPr>
          <w:rFonts w:ascii="Times New Roman" w:hAnsi="Times New Roman" w:cs="Times New Roman"/>
          <w:sz w:val="24"/>
          <w:szCs w:val="24"/>
        </w:rPr>
        <w:t>report Data User’s breach or violation to the Secretary of the United States Department of Health and Human Services.</w:t>
      </w:r>
    </w:p>
    <w:p w14:paraId="12FABD6D" w14:textId="77777777" w:rsidR="00102C52" w:rsidRPr="0035179D" w:rsidRDefault="00102C52" w:rsidP="00226FFB">
      <w:pPr>
        <w:pStyle w:val="NumberedList"/>
        <w:keepNext w:val="0"/>
        <w:numPr>
          <w:ilvl w:val="1"/>
          <w:numId w:val="2"/>
        </w:numPr>
        <w:rPr>
          <w:rFonts w:ascii="Times New Roman" w:hAnsi="Times New Roman" w:cs="Times New Roman"/>
          <w:sz w:val="24"/>
          <w:szCs w:val="24"/>
        </w:rPr>
      </w:pPr>
      <w:r w:rsidRPr="0035179D">
        <w:rPr>
          <w:rFonts w:ascii="Times New Roman" w:hAnsi="Times New Roman" w:cs="Times New Roman"/>
          <w:i/>
          <w:sz w:val="24"/>
          <w:szCs w:val="24"/>
        </w:rPr>
        <w:t>Disposition of Records.</w:t>
      </w:r>
      <w:r w:rsidRPr="0035179D">
        <w:rPr>
          <w:rFonts w:ascii="Times New Roman" w:hAnsi="Times New Roman" w:cs="Times New Roman"/>
          <w:sz w:val="24"/>
          <w:szCs w:val="24"/>
        </w:rPr>
        <w:t xml:space="preserve">  Upon termination of this Agreement for any reason, including, but not limited to Data User’s decision to cease use of the Limited Data Set, Data User agrees to return or destroy all Limited Data Set data</w:t>
      </w:r>
      <w:r w:rsidR="002A0B54" w:rsidRPr="0035179D">
        <w:rPr>
          <w:rFonts w:ascii="Times New Roman" w:hAnsi="Times New Roman" w:cs="Times New Roman"/>
          <w:sz w:val="24"/>
          <w:szCs w:val="24"/>
        </w:rPr>
        <w:t xml:space="preserve"> within its possession</w:t>
      </w:r>
      <w:r w:rsidRPr="0035179D">
        <w:rPr>
          <w:rFonts w:ascii="Times New Roman" w:hAnsi="Times New Roman" w:cs="Times New Roman"/>
          <w:sz w:val="24"/>
          <w:szCs w:val="24"/>
        </w:rPr>
        <w:t>.</w:t>
      </w:r>
      <w:r w:rsidR="008257F8" w:rsidRPr="0035179D">
        <w:rPr>
          <w:rFonts w:ascii="Times New Roman" w:hAnsi="Times New Roman" w:cs="Times New Roman"/>
          <w:sz w:val="24"/>
          <w:szCs w:val="24"/>
        </w:rPr>
        <w:t xml:space="preserve">  If Data User elects to destroy the Limited Data Set, Data User shall certify in writing to</w:t>
      </w:r>
      <w:r w:rsidR="009160EF" w:rsidRPr="0035179D">
        <w:rPr>
          <w:rFonts w:ascii="Times New Roman" w:hAnsi="Times New Roman" w:cs="Times New Roman"/>
          <w:sz w:val="24"/>
          <w:szCs w:val="24"/>
        </w:rPr>
        <w:t xml:space="preserve"> the address given in this Agreement for</w:t>
      </w:r>
      <w:r w:rsidR="009814BF" w:rsidRPr="0035179D">
        <w:rPr>
          <w:rFonts w:ascii="Times New Roman" w:hAnsi="Times New Roman" w:cs="Times New Roman"/>
          <w:sz w:val="24"/>
          <w:szCs w:val="24"/>
        </w:rPr>
        <w:t xml:space="preserve"> notices to</w:t>
      </w:r>
      <w:r w:rsidR="009160EF" w:rsidRPr="0035179D">
        <w:rPr>
          <w:rFonts w:ascii="Times New Roman" w:hAnsi="Times New Roman" w:cs="Times New Roman"/>
          <w:sz w:val="24"/>
          <w:szCs w:val="24"/>
        </w:rPr>
        <w:t xml:space="preserve"> Covered Entity </w:t>
      </w:r>
      <w:r w:rsidR="008257F8" w:rsidRPr="0035179D">
        <w:rPr>
          <w:rFonts w:ascii="Times New Roman" w:hAnsi="Times New Roman" w:cs="Times New Roman"/>
          <w:sz w:val="24"/>
          <w:szCs w:val="24"/>
        </w:rPr>
        <w:t>that the Limited Data Set has been destroyed within thirty (30) days of termination.</w:t>
      </w:r>
    </w:p>
    <w:p w14:paraId="3841BCDD" w14:textId="77777777" w:rsidR="00EF02B5" w:rsidRPr="0035179D" w:rsidRDefault="00102C52" w:rsidP="00C32145">
      <w:pPr>
        <w:pStyle w:val="NumberedList"/>
        <w:keepNext w:val="0"/>
        <w:numPr>
          <w:ilvl w:val="1"/>
          <w:numId w:val="2"/>
        </w:numPr>
        <w:rPr>
          <w:rFonts w:ascii="Times New Roman" w:hAnsi="Times New Roman" w:cs="Times New Roman"/>
          <w:sz w:val="24"/>
          <w:szCs w:val="24"/>
        </w:rPr>
      </w:pPr>
      <w:r w:rsidRPr="0035179D">
        <w:rPr>
          <w:rFonts w:ascii="Times New Roman" w:hAnsi="Times New Roman" w:cs="Times New Roman"/>
          <w:i/>
          <w:sz w:val="24"/>
          <w:szCs w:val="24"/>
        </w:rPr>
        <w:lastRenderedPageBreak/>
        <w:t>Indemnification.</w:t>
      </w:r>
      <w:r w:rsidRPr="0035179D">
        <w:rPr>
          <w:rFonts w:ascii="Times New Roman" w:hAnsi="Times New Roman" w:cs="Times New Roman"/>
          <w:sz w:val="24"/>
          <w:szCs w:val="24"/>
        </w:rPr>
        <w:t xml:space="preserve">  </w:t>
      </w:r>
      <w:r w:rsidR="00517B8B" w:rsidRPr="0035179D">
        <w:rPr>
          <w:rFonts w:ascii="Times New Roman" w:hAnsi="Times New Roman" w:cs="Times New Roman"/>
          <w:sz w:val="24"/>
          <w:szCs w:val="24"/>
        </w:rPr>
        <w:t>Each party agrees to indemnify, defend, and hold harmless the other party from any claim, liability, or loss (including reasonable attorneys’ fees</w:t>
      </w:r>
      <w:r w:rsidR="009E222F" w:rsidRPr="0035179D">
        <w:rPr>
          <w:rFonts w:ascii="Times New Roman" w:hAnsi="Times New Roman" w:cs="Times New Roman"/>
          <w:sz w:val="24"/>
          <w:szCs w:val="24"/>
        </w:rPr>
        <w:t xml:space="preserve"> and expenses of litigation</w:t>
      </w:r>
      <w:r w:rsidR="00517B8B" w:rsidRPr="0035179D">
        <w:rPr>
          <w:rFonts w:ascii="Times New Roman" w:hAnsi="Times New Roman" w:cs="Times New Roman"/>
          <w:sz w:val="24"/>
          <w:szCs w:val="24"/>
        </w:rPr>
        <w:t>) arising out of or resulting from the acts or omissions of the indemnifying party, or any of its agents or employees or its, or their performance of or failure to perform the</w:t>
      </w:r>
      <w:r w:rsidR="0074142C">
        <w:rPr>
          <w:rFonts w:ascii="Times New Roman" w:hAnsi="Times New Roman" w:cs="Times New Roman"/>
          <w:sz w:val="24"/>
          <w:szCs w:val="24"/>
        </w:rPr>
        <w:t xml:space="preserve"> provisions of this Agreement.  </w:t>
      </w:r>
      <w:r w:rsidR="009E222F" w:rsidRPr="0035179D">
        <w:rPr>
          <w:rFonts w:ascii="Times New Roman" w:hAnsi="Times New Roman" w:cs="Times New Roman"/>
          <w:sz w:val="24"/>
          <w:szCs w:val="24"/>
        </w:rPr>
        <w:t xml:space="preserve">Indemnifying party’s indemnification shall not apply to any liability, damage, loss or expense to the extent that it is attributable solely to the negligent activities, reckless misconduct or intentional misconduct of the indemnified party. Indemnifying party agrees, at its own expense, to provide attorneys reasonably acceptable to the indemnified party to defend against any actions brought or filed against any party indemnified hereunder with respect to the subject of indemnity contained herein, whether or not such actions are rightfully brought. </w:t>
      </w:r>
      <w:r w:rsidRPr="0035179D">
        <w:rPr>
          <w:rFonts w:ascii="Times New Roman" w:hAnsi="Times New Roman" w:cs="Times New Roman"/>
          <w:sz w:val="24"/>
          <w:szCs w:val="24"/>
        </w:rPr>
        <w:t>The parties’ respective rights and obligations under this Section 4.f. shall survive termination of the Agreement.</w:t>
      </w:r>
    </w:p>
    <w:p w14:paraId="4CF741F3" w14:textId="77777777" w:rsidR="00102C52" w:rsidRPr="0035179D" w:rsidRDefault="00102C52" w:rsidP="00226FFB">
      <w:pPr>
        <w:pStyle w:val="NumberedList"/>
        <w:keepNext w:val="0"/>
        <w:numPr>
          <w:ilvl w:val="0"/>
          <w:numId w:val="2"/>
        </w:numPr>
        <w:rPr>
          <w:rFonts w:ascii="Times New Roman" w:hAnsi="Times New Roman" w:cs="Times New Roman"/>
          <w:b/>
          <w:bCs/>
          <w:sz w:val="24"/>
          <w:szCs w:val="24"/>
        </w:rPr>
      </w:pPr>
      <w:r w:rsidRPr="0035179D">
        <w:rPr>
          <w:rFonts w:ascii="Times New Roman" w:hAnsi="Times New Roman" w:cs="Times New Roman"/>
          <w:b/>
          <w:bCs/>
          <w:sz w:val="24"/>
          <w:szCs w:val="24"/>
        </w:rPr>
        <w:t>Miscellaneous Terms.</w:t>
      </w:r>
    </w:p>
    <w:p w14:paraId="44A9F50C" w14:textId="77777777" w:rsidR="00AF16F0" w:rsidRPr="0035179D" w:rsidRDefault="00102C52" w:rsidP="00226FFB">
      <w:pPr>
        <w:pStyle w:val="NumberedList"/>
        <w:keepNext w:val="0"/>
        <w:numPr>
          <w:ilvl w:val="1"/>
          <w:numId w:val="2"/>
        </w:numPr>
        <w:rPr>
          <w:rFonts w:ascii="Times New Roman" w:hAnsi="Times New Roman" w:cs="Times New Roman"/>
          <w:sz w:val="24"/>
          <w:szCs w:val="24"/>
        </w:rPr>
      </w:pPr>
      <w:r w:rsidRPr="0035179D">
        <w:rPr>
          <w:rFonts w:ascii="Times New Roman" w:hAnsi="Times New Roman" w:cs="Times New Roman"/>
          <w:i/>
          <w:sz w:val="24"/>
          <w:szCs w:val="24"/>
        </w:rPr>
        <w:t>Amendment.</w:t>
      </w:r>
      <w:r w:rsidRPr="0035179D">
        <w:rPr>
          <w:rFonts w:ascii="Times New Roman" w:hAnsi="Times New Roman" w:cs="Times New Roman"/>
          <w:sz w:val="24"/>
          <w:szCs w:val="24"/>
        </w:rPr>
        <w:t xml:space="preserve">  Covered Entity and Data User agree that amendment of this Agreement may be required to ensure that Covered Entity and Data User comply with changes in state and federal laws and regulations relating to the privacy, security, and confidentiality of PHI or the Limited Data Set.  </w:t>
      </w:r>
    </w:p>
    <w:p w14:paraId="472AAB2B" w14:textId="77777777" w:rsidR="00102C52" w:rsidRPr="0035179D" w:rsidRDefault="000654CC" w:rsidP="00226FFB">
      <w:pPr>
        <w:pStyle w:val="NumberedList"/>
        <w:keepNext w:val="0"/>
        <w:numPr>
          <w:ilvl w:val="1"/>
          <w:numId w:val="2"/>
        </w:numPr>
        <w:rPr>
          <w:rFonts w:ascii="Times New Roman" w:hAnsi="Times New Roman" w:cs="Times New Roman"/>
          <w:sz w:val="24"/>
          <w:szCs w:val="24"/>
        </w:rPr>
      </w:pPr>
      <w:r w:rsidRPr="0035179D">
        <w:rPr>
          <w:rFonts w:ascii="Times New Roman" w:hAnsi="Times New Roman" w:cs="Times New Roman"/>
          <w:i/>
          <w:sz w:val="24"/>
          <w:szCs w:val="24"/>
        </w:rPr>
        <w:t>No Third-</w:t>
      </w:r>
      <w:r w:rsidR="00102C52" w:rsidRPr="0035179D">
        <w:rPr>
          <w:rFonts w:ascii="Times New Roman" w:hAnsi="Times New Roman" w:cs="Times New Roman"/>
          <w:i/>
          <w:sz w:val="24"/>
          <w:szCs w:val="24"/>
        </w:rPr>
        <w:t>Party Beneficiaries.</w:t>
      </w:r>
      <w:r w:rsidR="00102C52" w:rsidRPr="0035179D">
        <w:rPr>
          <w:rFonts w:ascii="Times New Roman" w:hAnsi="Times New Roman" w:cs="Times New Roman"/>
          <w:sz w:val="24"/>
          <w:szCs w:val="24"/>
        </w:rPr>
        <w:t xml:space="preserve">  Nothing express or implied in this Agreement is intended or shall be deemed to confer upon any person other than Covered Entity and Data User, and their respective successors and assigns, any rights, obligations, remedies or liabilities.</w:t>
      </w:r>
    </w:p>
    <w:p w14:paraId="4AF57A58" w14:textId="77777777" w:rsidR="00102C52" w:rsidRPr="0035179D" w:rsidRDefault="00AE583E" w:rsidP="00226FFB">
      <w:pPr>
        <w:pStyle w:val="NumberedList"/>
        <w:keepNext w:val="0"/>
        <w:numPr>
          <w:ilvl w:val="1"/>
          <w:numId w:val="2"/>
        </w:numPr>
        <w:rPr>
          <w:rFonts w:ascii="Times New Roman" w:hAnsi="Times New Roman" w:cs="Times New Roman"/>
          <w:sz w:val="24"/>
          <w:szCs w:val="24"/>
        </w:rPr>
      </w:pPr>
      <w:r w:rsidRPr="0035179D">
        <w:rPr>
          <w:rFonts w:ascii="Times New Roman" w:hAnsi="Times New Roman" w:cs="Times New Roman"/>
          <w:i/>
          <w:sz w:val="24"/>
          <w:szCs w:val="24"/>
        </w:rPr>
        <w:t>Order of Precedence</w:t>
      </w:r>
      <w:r w:rsidR="00102C52" w:rsidRPr="0035179D">
        <w:rPr>
          <w:rFonts w:ascii="Times New Roman" w:hAnsi="Times New Roman" w:cs="Times New Roman"/>
          <w:i/>
          <w:sz w:val="24"/>
          <w:szCs w:val="24"/>
        </w:rPr>
        <w:t>.</w:t>
      </w:r>
      <w:r w:rsidR="00102C52" w:rsidRPr="0035179D">
        <w:rPr>
          <w:rFonts w:ascii="Times New Roman" w:hAnsi="Times New Roman" w:cs="Times New Roman"/>
          <w:sz w:val="24"/>
          <w:szCs w:val="24"/>
        </w:rPr>
        <w:t xml:space="preserve">  To the extent that any provisions of this Agreement conflict with the provisions of any other agreement or understanding between the parties with respect to use of the Limited Data Set provided hereunder, this Agreement shall control.</w:t>
      </w:r>
    </w:p>
    <w:p w14:paraId="4663671F" w14:textId="77777777" w:rsidR="00975161" w:rsidRPr="0035179D" w:rsidRDefault="00975161" w:rsidP="00226FFB">
      <w:pPr>
        <w:pStyle w:val="NumberedList"/>
        <w:keepNext w:val="0"/>
        <w:numPr>
          <w:ilvl w:val="1"/>
          <w:numId w:val="2"/>
        </w:numPr>
        <w:rPr>
          <w:rFonts w:ascii="Times New Roman" w:hAnsi="Times New Roman" w:cs="Times New Roman"/>
          <w:sz w:val="24"/>
          <w:szCs w:val="24"/>
        </w:rPr>
      </w:pPr>
      <w:r w:rsidRPr="0035179D">
        <w:rPr>
          <w:rFonts w:ascii="Times New Roman" w:hAnsi="Times New Roman" w:cs="Times New Roman"/>
          <w:i/>
          <w:sz w:val="24"/>
          <w:szCs w:val="24"/>
        </w:rPr>
        <w:t>Notices</w:t>
      </w:r>
      <w:r w:rsidR="009814BF" w:rsidRPr="0035179D">
        <w:rPr>
          <w:rFonts w:ascii="Times New Roman" w:hAnsi="Times New Roman" w:cs="Times New Roman"/>
          <w:sz w:val="24"/>
          <w:szCs w:val="24"/>
        </w:rPr>
        <w:t>.  All notices</w:t>
      </w:r>
      <w:r w:rsidRPr="0035179D">
        <w:rPr>
          <w:rFonts w:ascii="Times New Roman" w:hAnsi="Times New Roman" w:cs="Times New Roman"/>
          <w:sz w:val="24"/>
          <w:szCs w:val="24"/>
        </w:rPr>
        <w:t xml:space="preserve"> required or permitted under this Agreement to be in writing may be delivered personally, by electronic facsimile (with confirmation), or by registered or certified mail, postage prepaid, addressed to a party indicated below:</w:t>
      </w:r>
    </w:p>
    <w:p w14:paraId="6E77F257" w14:textId="77777777" w:rsidR="00975161" w:rsidRPr="0035179D" w:rsidRDefault="00975161" w:rsidP="00100B4A">
      <w:pPr>
        <w:pStyle w:val="NumberedList"/>
        <w:keepNext w:val="0"/>
        <w:numPr>
          <w:ilvl w:val="0"/>
          <w:numId w:val="0"/>
        </w:numPr>
        <w:tabs>
          <w:tab w:val="clear" w:pos="360"/>
        </w:tabs>
        <w:ind w:left="360" w:hanging="360"/>
        <w:rPr>
          <w:rFonts w:ascii="Times New Roman" w:hAnsi="Times New Roman" w:cs="Times New Roman"/>
          <w:sz w:val="24"/>
          <w:szCs w:val="24"/>
        </w:rPr>
      </w:pPr>
      <w:r w:rsidRPr="0035179D">
        <w:rPr>
          <w:rFonts w:ascii="Times New Roman" w:hAnsi="Times New Roman" w:cs="Times New Roman"/>
          <w:sz w:val="24"/>
          <w:szCs w:val="24"/>
        </w:rPr>
        <w:tab/>
      </w:r>
      <w:r w:rsidRPr="0035179D">
        <w:rPr>
          <w:rFonts w:ascii="Times New Roman" w:hAnsi="Times New Roman" w:cs="Times New Roman"/>
          <w:sz w:val="24"/>
          <w:szCs w:val="24"/>
        </w:rPr>
        <w:tab/>
      </w:r>
      <w:r w:rsidRPr="0035179D">
        <w:rPr>
          <w:rFonts w:ascii="Times New Roman" w:hAnsi="Times New Roman" w:cs="Times New Roman"/>
          <w:b/>
          <w:sz w:val="24"/>
          <w:szCs w:val="24"/>
        </w:rPr>
        <w:t>If to</w:t>
      </w:r>
      <w:r w:rsidR="00230B9D" w:rsidRPr="0035179D">
        <w:rPr>
          <w:rFonts w:ascii="Times New Roman" w:hAnsi="Times New Roman" w:cs="Times New Roman"/>
          <w:b/>
          <w:sz w:val="24"/>
          <w:szCs w:val="24"/>
        </w:rPr>
        <w:t xml:space="preserve"> COVERED ENTITY</w:t>
      </w:r>
      <w:r w:rsidRPr="0035179D">
        <w:rPr>
          <w:rFonts w:ascii="Times New Roman" w:hAnsi="Times New Roman" w:cs="Times New Roman"/>
          <w:sz w:val="24"/>
          <w:szCs w:val="24"/>
        </w:rPr>
        <w:t>:</w:t>
      </w:r>
    </w:p>
    <w:p w14:paraId="0A98EAE5" w14:textId="77777777" w:rsidR="00975161" w:rsidRPr="0035179D" w:rsidRDefault="00BA2161" w:rsidP="00100B4A">
      <w:pPr>
        <w:pStyle w:val="NumberedList"/>
        <w:keepNext w:val="0"/>
        <w:numPr>
          <w:ilvl w:val="0"/>
          <w:numId w:val="0"/>
        </w:numPr>
        <w:tabs>
          <w:tab w:val="clear" w:pos="360"/>
        </w:tabs>
        <w:ind w:left="360" w:hanging="360"/>
        <w:rPr>
          <w:rFonts w:ascii="Times New Roman" w:hAnsi="Times New Roman" w:cs="Times New Roman"/>
          <w:sz w:val="24"/>
          <w:szCs w:val="24"/>
        </w:rPr>
      </w:pPr>
      <w:r w:rsidRPr="0035179D">
        <w:rPr>
          <w:rFonts w:ascii="Times New Roman" w:hAnsi="Times New Roman" w:cs="Times New Roman"/>
          <w:sz w:val="24"/>
          <w:szCs w:val="24"/>
        </w:rPr>
        <w:tab/>
      </w:r>
      <w:r w:rsidRPr="0035179D">
        <w:rPr>
          <w:rFonts w:ascii="Times New Roman" w:hAnsi="Times New Roman" w:cs="Times New Roman"/>
          <w:sz w:val="24"/>
          <w:szCs w:val="24"/>
        </w:rPr>
        <w:tab/>
      </w:r>
      <w:r w:rsidR="00EF02B5" w:rsidRPr="0035179D">
        <w:rPr>
          <w:rFonts w:ascii="Times New Roman" w:hAnsi="Times New Roman" w:cs="Times New Roman"/>
          <w:sz w:val="24"/>
          <w:szCs w:val="24"/>
        </w:rPr>
        <w:t>[</w:t>
      </w:r>
      <w:r w:rsidR="00EF02B5" w:rsidRPr="0035179D">
        <w:rPr>
          <w:rFonts w:ascii="Times New Roman" w:hAnsi="Times New Roman" w:cs="Times New Roman"/>
          <w:sz w:val="24"/>
          <w:szCs w:val="24"/>
          <w:highlight w:val="yellow"/>
        </w:rPr>
        <w:t>INSERT</w:t>
      </w:r>
      <w:r w:rsidR="00EF02B5" w:rsidRPr="0035179D">
        <w:rPr>
          <w:rFonts w:ascii="Times New Roman" w:hAnsi="Times New Roman" w:cs="Times New Roman"/>
          <w:sz w:val="24"/>
          <w:szCs w:val="24"/>
        </w:rPr>
        <w:t>]</w:t>
      </w:r>
    </w:p>
    <w:p w14:paraId="27780D43" w14:textId="77777777" w:rsidR="00975161" w:rsidRPr="0035179D" w:rsidRDefault="00975161" w:rsidP="00100B4A">
      <w:pPr>
        <w:pStyle w:val="NumberedList"/>
        <w:keepNext w:val="0"/>
        <w:numPr>
          <w:ilvl w:val="0"/>
          <w:numId w:val="0"/>
        </w:numPr>
        <w:tabs>
          <w:tab w:val="clear" w:pos="360"/>
        </w:tabs>
        <w:ind w:left="360" w:hanging="360"/>
        <w:rPr>
          <w:rFonts w:ascii="Times New Roman" w:hAnsi="Times New Roman" w:cs="Times New Roman"/>
          <w:sz w:val="24"/>
          <w:szCs w:val="24"/>
        </w:rPr>
      </w:pPr>
    </w:p>
    <w:p w14:paraId="43A1946A" w14:textId="77777777" w:rsidR="00975161" w:rsidRPr="0035179D" w:rsidRDefault="00975161" w:rsidP="00100B4A">
      <w:pPr>
        <w:pStyle w:val="NumberedList"/>
        <w:keepNext w:val="0"/>
        <w:numPr>
          <w:ilvl w:val="0"/>
          <w:numId w:val="0"/>
        </w:numPr>
        <w:tabs>
          <w:tab w:val="clear" w:pos="360"/>
        </w:tabs>
        <w:ind w:left="360" w:hanging="360"/>
        <w:rPr>
          <w:rFonts w:ascii="Times New Roman" w:hAnsi="Times New Roman" w:cs="Times New Roman"/>
          <w:sz w:val="24"/>
          <w:szCs w:val="24"/>
        </w:rPr>
      </w:pPr>
      <w:r w:rsidRPr="0035179D">
        <w:rPr>
          <w:rFonts w:ascii="Times New Roman" w:hAnsi="Times New Roman" w:cs="Times New Roman"/>
          <w:sz w:val="24"/>
          <w:szCs w:val="24"/>
        </w:rPr>
        <w:tab/>
      </w:r>
      <w:r w:rsidRPr="0035179D">
        <w:rPr>
          <w:rFonts w:ascii="Times New Roman" w:hAnsi="Times New Roman" w:cs="Times New Roman"/>
          <w:sz w:val="24"/>
          <w:szCs w:val="24"/>
        </w:rPr>
        <w:tab/>
      </w:r>
      <w:r w:rsidRPr="0035179D">
        <w:rPr>
          <w:rFonts w:ascii="Times New Roman" w:hAnsi="Times New Roman" w:cs="Times New Roman"/>
          <w:b/>
          <w:sz w:val="24"/>
          <w:szCs w:val="24"/>
        </w:rPr>
        <w:t>If to BIDMC</w:t>
      </w:r>
      <w:r w:rsidRPr="0035179D">
        <w:rPr>
          <w:rFonts w:ascii="Times New Roman" w:hAnsi="Times New Roman" w:cs="Times New Roman"/>
          <w:sz w:val="24"/>
          <w:szCs w:val="24"/>
        </w:rPr>
        <w:t>:</w:t>
      </w:r>
    </w:p>
    <w:p w14:paraId="28C76E84" w14:textId="77777777" w:rsidR="003644FB" w:rsidRPr="003644FB" w:rsidRDefault="003644FB" w:rsidP="003644FB">
      <w:pPr>
        <w:ind w:left="1440"/>
        <w:rPr>
          <w:szCs w:val="24"/>
        </w:rPr>
      </w:pPr>
      <w:r w:rsidRPr="003644FB">
        <w:rPr>
          <w:szCs w:val="24"/>
        </w:rPr>
        <w:t>Beth Israel Deaconess Medical Center, Inc.</w:t>
      </w:r>
    </w:p>
    <w:p w14:paraId="05E786CA" w14:textId="77777777" w:rsidR="003644FB" w:rsidRPr="003644FB" w:rsidRDefault="003644FB" w:rsidP="003644FB">
      <w:pPr>
        <w:ind w:left="1440"/>
        <w:rPr>
          <w:szCs w:val="24"/>
        </w:rPr>
      </w:pPr>
      <w:r w:rsidRPr="003644FB">
        <w:rPr>
          <w:szCs w:val="24"/>
        </w:rPr>
        <w:t>Office of Sponsored Programs</w:t>
      </w:r>
    </w:p>
    <w:p w14:paraId="1E2A95C7" w14:textId="77777777" w:rsidR="003644FB" w:rsidRPr="003644FB" w:rsidRDefault="003644FB" w:rsidP="003644FB">
      <w:pPr>
        <w:ind w:left="1440"/>
        <w:rPr>
          <w:szCs w:val="24"/>
        </w:rPr>
      </w:pPr>
      <w:r w:rsidRPr="003644FB">
        <w:rPr>
          <w:szCs w:val="24"/>
        </w:rPr>
        <w:t xml:space="preserve">Attn: </w:t>
      </w:r>
      <w:r w:rsidRPr="003644FB">
        <w:rPr>
          <w:szCs w:val="24"/>
          <w:highlight w:val="yellow"/>
        </w:rPr>
        <w:t>[________]</w:t>
      </w:r>
    </w:p>
    <w:p w14:paraId="62C0B514" w14:textId="77777777" w:rsidR="003644FB" w:rsidRPr="003644FB" w:rsidRDefault="003644FB" w:rsidP="003644FB">
      <w:pPr>
        <w:ind w:left="1440"/>
        <w:rPr>
          <w:szCs w:val="24"/>
        </w:rPr>
      </w:pPr>
      <w:r w:rsidRPr="003644FB">
        <w:rPr>
          <w:szCs w:val="24"/>
        </w:rPr>
        <w:t>330 Brookline Avenue, BR 264</w:t>
      </w:r>
    </w:p>
    <w:p w14:paraId="15EFAC8A" w14:textId="77777777" w:rsidR="003644FB" w:rsidRPr="003644FB" w:rsidRDefault="003644FB" w:rsidP="003644FB">
      <w:pPr>
        <w:ind w:left="1440"/>
        <w:rPr>
          <w:szCs w:val="24"/>
        </w:rPr>
      </w:pPr>
      <w:r w:rsidRPr="003644FB">
        <w:rPr>
          <w:szCs w:val="24"/>
        </w:rPr>
        <w:t>Boston, MA 02215</w:t>
      </w:r>
    </w:p>
    <w:p w14:paraId="26BAEFAB" w14:textId="77777777" w:rsidR="003644FB" w:rsidRPr="003644FB" w:rsidRDefault="003644FB" w:rsidP="003644FB">
      <w:pPr>
        <w:ind w:left="1440"/>
        <w:rPr>
          <w:szCs w:val="24"/>
        </w:rPr>
      </w:pPr>
      <w:r w:rsidRPr="003644FB">
        <w:rPr>
          <w:szCs w:val="24"/>
        </w:rPr>
        <w:t>Email: resadmin@bidmc.harvard.edu</w:t>
      </w:r>
    </w:p>
    <w:p w14:paraId="6C893C2C" w14:textId="77777777" w:rsidR="003644FB" w:rsidRPr="003644FB" w:rsidRDefault="003644FB" w:rsidP="003644FB">
      <w:pPr>
        <w:ind w:left="1440"/>
        <w:rPr>
          <w:szCs w:val="24"/>
        </w:rPr>
      </w:pPr>
      <w:r w:rsidRPr="003644FB">
        <w:rPr>
          <w:szCs w:val="24"/>
        </w:rPr>
        <w:t>Facsimile: 617-667-1110</w:t>
      </w:r>
    </w:p>
    <w:p w14:paraId="67D66802" w14:textId="77777777" w:rsidR="003644FB" w:rsidRPr="003644FB" w:rsidRDefault="003644FB" w:rsidP="003644FB">
      <w:pPr>
        <w:ind w:left="1440"/>
        <w:rPr>
          <w:szCs w:val="24"/>
        </w:rPr>
      </w:pPr>
      <w:r w:rsidRPr="003644FB">
        <w:rPr>
          <w:szCs w:val="24"/>
        </w:rPr>
        <w:lastRenderedPageBreak/>
        <w:t>Phone: 617-667-1803</w:t>
      </w:r>
    </w:p>
    <w:p w14:paraId="2760F0AA" w14:textId="77777777" w:rsidR="003644FB" w:rsidRPr="003644FB" w:rsidRDefault="003644FB" w:rsidP="003644FB">
      <w:pPr>
        <w:ind w:left="720"/>
        <w:rPr>
          <w:szCs w:val="24"/>
        </w:rPr>
      </w:pPr>
    </w:p>
    <w:p w14:paraId="4CFD7EBA" w14:textId="77777777" w:rsidR="005C6A96" w:rsidRPr="0035179D" w:rsidRDefault="005C6A96" w:rsidP="00100B4A">
      <w:pPr>
        <w:pStyle w:val="NumberedList"/>
        <w:keepNext w:val="0"/>
        <w:numPr>
          <w:ilvl w:val="0"/>
          <w:numId w:val="0"/>
        </w:numPr>
        <w:tabs>
          <w:tab w:val="clear" w:pos="360"/>
        </w:tabs>
        <w:spacing w:after="0"/>
        <w:ind w:left="360" w:hanging="360"/>
        <w:rPr>
          <w:rFonts w:ascii="Times New Roman" w:hAnsi="Times New Roman" w:cs="Times New Roman"/>
          <w:sz w:val="24"/>
          <w:szCs w:val="24"/>
        </w:rPr>
      </w:pPr>
      <w:r w:rsidRPr="0035179D">
        <w:rPr>
          <w:rFonts w:ascii="Times New Roman" w:hAnsi="Times New Roman" w:cs="Times New Roman"/>
          <w:sz w:val="24"/>
          <w:szCs w:val="24"/>
        </w:rPr>
        <w:tab/>
      </w:r>
      <w:r w:rsidR="00AE1A42" w:rsidRPr="0035179D">
        <w:rPr>
          <w:rFonts w:ascii="Times New Roman" w:hAnsi="Times New Roman" w:cs="Times New Roman"/>
          <w:sz w:val="24"/>
          <w:szCs w:val="24"/>
        </w:rPr>
        <w:tab/>
      </w:r>
      <w:r w:rsidRPr="0035179D">
        <w:rPr>
          <w:rFonts w:ascii="Times New Roman" w:hAnsi="Times New Roman" w:cs="Times New Roman"/>
          <w:sz w:val="24"/>
          <w:szCs w:val="24"/>
        </w:rPr>
        <w:t xml:space="preserve">Notices shall be deemed to have been given on receipt of communications personally delivered </w:t>
      </w:r>
      <w:r w:rsidR="00AE1A42" w:rsidRPr="0035179D">
        <w:rPr>
          <w:rFonts w:ascii="Times New Roman" w:hAnsi="Times New Roman" w:cs="Times New Roman"/>
          <w:sz w:val="24"/>
          <w:szCs w:val="24"/>
        </w:rPr>
        <w:tab/>
      </w:r>
      <w:r w:rsidRPr="0035179D">
        <w:rPr>
          <w:rFonts w:ascii="Times New Roman" w:hAnsi="Times New Roman" w:cs="Times New Roman"/>
          <w:sz w:val="24"/>
          <w:szCs w:val="24"/>
        </w:rPr>
        <w:t xml:space="preserve">or transmitted by electronic facsimile (delivery confirmed) and, for communications made by United States mail, on the third </w:t>
      </w:r>
      <w:r w:rsidR="0074142C">
        <w:rPr>
          <w:rFonts w:ascii="Times New Roman" w:hAnsi="Times New Roman" w:cs="Times New Roman"/>
          <w:sz w:val="24"/>
          <w:szCs w:val="24"/>
        </w:rPr>
        <w:t>(3</w:t>
      </w:r>
      <w:r w:rsidR="0074142C" w:rsidRPr="0074142C">
        <w:rPr>
          <w:rFonts w:ascii="Times New Roman" w:hAnsi="Times New Roman" w:cs="Times New Roman"/>
          <w:sz w:val="24"/>
          <w:szCs w:val="24"/>
          <w:vertAlign w:val="superscript"/>
        </w:rPr>
        <w:t>rd</w:t>
      </w:r>
      <w:r w:rsidR="0074142C">
        <w:rPr>
          <w:rFonts w:ascii="Times New Roman" w:hAnsi="Times New Roman" w:cs="Times New Roman"/>
          <w:sz w:val="24"/>
          <w:szCs w:val="24"/>
        </w:rPr>
        <w:t xml:space="preserve">) </w:t>
      </w:r>
      <w:r w:rsidRPr="0035179D">
        <w:rPr>
          <w:rFonts w:ascii="Times New Roman" w:hAnsi="Times New Roman" w:cs="Times New Roman"/>
          <w:sz w:val="24"/>
          <w:szCs w:val="24"/>
        </w:rPr>
        <w:t>day after mailing.  The above addressed may be changed by giving written notice as described in this section.</w:t>
      </w:r>
    </w:p>
    <w:p w14:paraId="33F37EA9" w14:textId="77777777" w:rsidR="003038BA" w:rsidRPr="0035179D" w:rsidRDefault="003038BA" w:rsidP="00100B4A">
      <w:pPr>
        <w:pStyle w:val="NumberedList"/>
        <w:keepNext w:val="0"/>
        <w:numPr>
          <w:ilvl w:val="0"/>
          <w:numId w:val="0"/>
        </w:numPr>
        <w:tabs>
          <w:tab w:val="clear" w:pos="360"/>
        </w:tabs>
        <w:spacing w:after="0"/>
        <w:ind w:left="360" w:hanging="360"/>
        <w:rPr>
          <w:rFonts w:ascii="Times New Roman" w:hAnsi="Times New Roman" w:cs="Times New Roman"/>
          <w:sz w:val="24"/>
          <w:szCs w:val="24"/>
        </w:rPr>
      </w:pPr>
    </w:p>
    <w:p w14:paraId="1F4EF21D" w14:textId="77777777" w:rsidR="00102C52" w:rsidRPr="0035179D" w:rsidRDefault="00102C52" w:rsidP="00226FFB">
      <w:pPr>
        <w:jc w:val="both"/>
        <w:rPr>
          <w:szCs w:val="24"/>
        </w:rPr>
      </w:pPr>
      <w:r w:rsidRPr="0035179D">
        <w:rPr>
          <w:b/>
          <w:szCs w:val="24"/>
        </w:rPr>
        <w:t>IN WITNESS WHEREOF</w:t>
      </w:r>
      <w:r w:rsidRPr="0035179D">
        <w:rPr>
          <w:szCs w:val="24"/>
        </w:rPr>
        <w:t xml:space="preserve">, the parties hereto have duly executed this Agreement as of the </w:t>
      </w:r>
      <w:r w:rsidR="00876B1B" w:rsidRPr="0035179D">
        <w:rPr>
          <w:szCs w:val="24"/>
        </w:rPr>
        <w:t>dates set forth below</w:t>
      </w:r>
      <w:r w:rsidRPr="0035179D">
        <w:rPr>
          <w:szCs w:val="24"/>
        </w:rPr>
        <w:t>.</w:t>
      </w:r>
    </w:p>
    <w:p w14:paraId="32AAF869" w14:textId="77777777" w:rsidR="00102C52" w:rsidRPr="0035179D" w:rsidRDefault="00102C52" w:rsidP="00226FFB">
      <w:pPr>
        <w:jc w:val="both"/>
        <w:rPr>
          <w:szCs w:val="24"/>
        </w:rPr>
      </w:pPr>
    </w:p>
    <w:p w14:paraId="64089E9F" w14:textId="77777777" w:rsidR="00233B41" w:rsidRDefault="00230B9D" w:rsidP="00C32145">
      <w:pPr>
        <w:jc w:val="both"/>
        <w:rPr>
          <w:b/>
          <w:szCs w:val="24"/>
        </w:rPr>
      </w:pPr>
      <w:r w:rsidRPr="0035179D">
        <w:rPr>
          <w:b/>
          <w:szCs w:val="24"/>
          <w:highlight w:val="yellow"/>
        </w:rPr>
        <w:t>[INSERT NAME OF COVERED ENTITY</w:t>
      </w:r>
      <w:r w:rsidR="00350AC2" w:rsidRPr="0035179D">
        <w:rPr>
          <w:b/>
          <w:szCs w:val="24"/>
          <w:highlight w:val="yellow"/>
        </w:rPr>
        <w:t>]</w:t>
      </w:r>
      <w:r w:rsidR="00350AC2" w:rsidRPr="0035179D">
        <w:rPr>
          <w:b/>
          <w:szCs w:val="24"/>
        </w:rPr>
        <w:tab/>
      </w:r>
    </w:p>
    <w:p w14:paraId="39BA28BB" w14:textId="77777777" w:rsidR="00233B41" w:rsidRDefault="00233B41" w:rsidP="00C32145">
      <w:pPr>
        <w:jc w:val="both"/>
        <w:rPr>
          <w:b/>
          <w:szCs w:val="24"/>
        </w:rPr>
      </w:pPr>
    </w:p>
    <w:p w14:paraId="35B96826" w14:textId="77777777" w:rsidR="00233B41" w:rsidRDefault="00233B41" w:rsidP="00C32145">
      <w:pPr>
        <w:jc w:val="both"/>
        <w:rPr>
          <w:b/>
          <w:szCs w:val="24"/>
        </w:rPr>
      </w:pPr>
    </w:p>
    <w:p w14:paraId="24DD47F5" w14:textId="77777777" w:rsidR="00233B41" w:rsidRPr="0035179D" w:rsidRDefault="00233B41" w:rsidP="00233B41">
      <w:pPr>
        <w:tabs>
          <w:tab w:val="left" w:pos="720"/>
          <w:tab w:val="left" w:pos="5040"/>
          <w:tab w:val="left" w:pos="5760"/>
        </w:tabs>
        <w:jc w:val="both"/>
        <w:rPr>
          <w:szCs w:val="24"/>
        </w:rPr>
      </w:pPr>
      <w:r w:rsidRPr="0035179D">
        <w:rPr>
          <w:szCs w:val="24"/>
        </w:rPr>
        <w:t>Signature: _______________________________</w:t>
      </w:r>
      <w:r w:rsidRPr="0035179D">
        <w:rPr>
          <w:szCs w:val="24"/>
        </w:rPr>
        <w:tab/>
      </w:r>
    </w:p>
    <w:p w14:paraId="581E46C9" w14:textId="77777777" w:rsidR="00233B41" w:rsidRPr="0035179D" w:rsidRDefault="00233B41" w:rsidP="00233B41">
      <w:pPr>
        <w:tabs>
          <w:tab w:val="left" w:pos="720"/>
          <w:tab w:val="left" w:pos="5040"/>
          <w:tab w:val="left" w:pos="5760"/>
        </w:tabs>
        <w:jc w:val="both"/>
        <w:rPr>
          <w:szCs w:val="24"/>
        </w:rPr>
      </w:pPr>
    </w:p>
    <w:p w14:paraId="1C8E837C" w14:textId="77777777" w:rsidR="00233B41" w:rsidRPr="0035179D" w:rsidRDefault="00233B41" w:rsidP="00233B41">
      <w:pPr>
        <w:tabs>
          <w:tab w:val="left" w:pos="720"/>
          <w:tab w:val="left" w:pos="5040"/>
          <w:tab w:val="left" w:pos="5760"/>
        </w:tabs>
        <w:jc w:val="both"/>
        <w:rPr>
          <w:szCs w:val="24"/>
        </w:rPr>
      </w:pPr>
      <w:r w:rsidRPr="0035179D">
        <w:rPr>
          <w:szCs w:val="24"/>
        </w:rPr>
        <w:t>Printed Name: ____________________________</w:t>
      </w:r>
      <w:r w:rsidRPr="0035179D">
        <w:rPr>
          <w:szCs w:val="24"/>
        </w:rPr>
        <w:tab/>
      </w:r>
      <w:r w:rsidRPr="0035179D">
        <w:rPr>
          <w:szCs w:val="24"/>
        </w:rPr>
        <w:tab/>
      </w:r>
    </w:p>
    <w:p w14:paraId="2256E632" w14:textId="77777777" w:rsidR="00233B41" w:rsidRDefault="00233B41" w:rsidP="00233B41">
      <w:pPr>
        <w:tabs>
          <w:tab w:val="left" w:pos="720"/>
          <w:tab w:val="left" w:pos="5040"/>
          <w:tab w:val="left" w:pos="5760"/>
        </w:tabs>
        <w:jc w:val="both"/>
        <w:rPr>
          <w:szCs w:val="24"/>
        </w:rPr>
      </w:pPr>
    </w:p>
    <w:p w14:paraId="7AC9BDD7" w14:textId="77777777" w:rsidR="00233B41" w:rsidRPr="0035179D" w:rsidRDefault="00233B41" w:rsidP="00233B41">
      <w:pPr>
        <w:tabs>
          <w:tab w:val="left" w:pos="720"/>
          <w:tab w:val="left" w:pos="5040"/>
          <w:tab w:val="left" w:pos="5760"/>
        </w:tabs>
        <w:jc w:val="both"/>
        <w:rPr>
          <w:szCs w:val="24"/>
        </w:rPr>
      </w:pPr>
      <w:r w:rsidRPr="0035179D">
        <w:rPr>
          <w:szCs w:val="24"/>
        </w:rPr>
        <w:t>Title:</w:t>
      </w:r>
      <w:r w:rsidRPr="0035179D">
        <w:rPr>
          <w:szCs w:val="24"/>
        </w:rPr>
        <w:tab/>
        <w:t>__________________________________</w:t>
      </w:r>
      <w:r w:rsidRPr="0035179D">
        <w:rPr>
          <w:szCs w:val="24"/>
        </w:rPr>
        <w:tab/>
      </w:r>
      <w:r w:rsidRPr="0035179D">
        <w:rPr>
          <w:szCs w:val="24"/>
        </w:rPr>
        <w:tab/>
      </w:r>
    </w:p>
    <w:p w14:paraId="2884CB5B" w14:textId="77777777" w:rsidR="00233B41" w:rsidRDefault="00233B41" w:rsidP="00233B41">
      <w:pPr>
        <w:tabs>
          <w:tab w:val="left" w:pos="720"/>
          <w:tab w:val="left" w:pos="5040"/>
          <w:tab w:val="left" w:pos="5760"/>
        </w:tabs>
        <w:jc w:val="both"/>
        <w:rPr>
          <w:szCs w:val="24"/>
        </w:rPr>
      </w:pPr>
    </w:p>
    <w:p w14:paraId="097A2B6B" w14:textId="77777777" w:rsidR="00233B41" w:rsidRDefault="00233B41" w:rsidP="00233B41">
      <w:pPr>
        <w:jc w:val="both"/>
        <w:rPr>
          <w:b/>
          <w:szCs w:val="24"/>
        </w:rPr>
      </w:pPr>
      <w:r w:rsidRPr="0035179D">
        <w:rPr>
          <w:szCs w:val="24"/>
        </w:rPr>
        <w:t>Date:</w:t>
      </w:r>
      <w:r w:rsidRPr="0035179D">
        <w:rPr>
          <w:szCs w:val="24"/>
        </w:rPr>
        <w:tab/>
        <w:t>__________________________________</w:t>
      </w:r>
    </w:p>
    <w:p w14:paraId="2EE054AE" w14:textId="77777777" w:rsidR="00233B41" w:rsidRDefault="00233B41" w:rsidP="00C32145">
      <w:pPr>
        <w:jc w:val="both"/>
        <w:rPr>
          <w:b/>
          <w:szCs w:val="24"/>
        </w:rPr>
      </w:pPr>
    </w:p>
    <w:p w14:paraId="6F1D6283" w14:textId="77777777" w:rsidR="00233B41" w:rsidRDefault="00233B41" w:rsidP="00C32145">
      <w:pPr>
        <w:jc w:val="both"/>
        <w:rPr>
          <w:b/>
          <w:szCs w:val="24"/>
        </w:rPr>
      </w:pPr>
    </w:p>
    <w:p w14:paraId="55592A7C" w14:textId="77777777" w:rsidR="00233B41" w:rsidRDefault="00233B41" w:rsidP="00C32145">
      <w:pPr>
        <w:jc w:val="both"/>
        <w:rPr>
          <w:b/>
          <w:szCs w:val="24"/>
        </w:rPr>
      </w:pPr>
    </w:p>
    <w:p w14:paraId="58BFAA4B" w14:textId="77777777" w:rsidR="00EF02B5" w:rsidRPr="0035179D" w:rsidRDefault="004B23E4" w:rsidP="00C32145">
      <w:pPr>
        <w:jc w:val="both"/>
        <w:rPr>
          <w:b/>
          <w:szCs w:val="24"/>
        </w:rPr>
      </w:pPr>
      <w:r w:rsidRPr="0035179D">
        <w:rPr>
          <w:b/>
          <w:szCs w:val="24"/>
        </w:rPr>
        <w:t xml:space="preserve">BETH ISRAEL DEACONESS MEDICAL </w:t>
      </w:r>
      <w:r w:rsidR="0063290E" w:rsidRPr="0035179D">
        <w:rPr>
          <w:b/>
          <w:szCs w:val="24"/>
        </w:rPr>
        <w:t>CENTER, INC.</w:t>
      </w:r>
    </w:p>
    <w:p w14:paraId="4BF4D184" w14:textId="77777777" w:rsidR="00102C52" w:rsidRPr="0035179D" w:rsidRDefault="00102C52" w:rsidP="00226FFB">
      <w:pPr>
        <w:jc w:val="both"/>
        <w:rPr>
          <w:b/>
          <w:szCs w:val="24"/>
        </w:rPr>
      </w:pPr>
    </w:p>
    <w:p w14:paraId="0A169FBB" w14:textId="77777777" w:rsidR="00102C52" w:rsidRPr="0035179D" w:rsidRDefault="00102C52" w:rsidP="00226FFB">
      <w:pPr>
        <w:tabs>
          <w:tab w:val="left" w:pos="720"/>
          <w:tab w:val="left" w:pos="5040"/>
          <w:tab w:val="left" w:pos="5760"/>
        </w:tabs>
        <w:jc w:val="both"/>
        <w:rPr>
          <w:b/>
          <w:szCs w:val="24"/>
        </w:rPr>
      </w:pPr>
      <w:r w:rsidRPr="0035179D">
        <w:rPr>
          <w:b/>
          <w:szCs w:val="24"/>
        </w:rPr>
        <w:t xml:space="preserve"> </w:t>
      </w:r>
      <w:r w:rsidR="003E0FF4" w:rsidRPr="0035179D">
        <w:rPr>
          <w:b/>
          <w:szCs w:val="24"/>
        </w:rPr>
        <w:tab/>
      </w:r>
    </w:p>
    <w:p w14:paraId="20FA7631" w14:textId="77777777" w:rsidR="00102C52" w:rsidRPr="0035179D" w:rsidRDefault="00102C52" w:rsidP="00226FFB">
      <w:pPr>
        <w:tabs>
          <w:tab w:val="left" w:pos="720"/>
          <w:tab w:val="left" w:pos="5040"/>
          <w:tab w:val="left" w:pos="5760"/>
        </w:tabs>
        <w:jc w:val="both"/>
        <w:rPr>
          <w:szCs w:val="24"/>
        </w:rPr>
      </w:pPr>
    </w:p>
    <w:p w14:paraId="4395048D" w14:textId="77777777" w:rsidR="0057617A" w:rsidRPr="0035179D" w:rsidRDefault="0057617A" w:rsidP="00226FFB">
      <w:pPr>
        <w:tabs>
          <w:tab w:val="left" w:pos="720"/>
          <w:tab w:val="left" w:pos="5040"/>
          <w:tab w:val="left" w:pos="5760"/>
        </w:tabs>
        <w:jc w:val="both"/>
        <w:rPr>
          <w:szCs w:val="24"/>
        </w:rPr>
      </w:pPr>
      <w:r w:rsidRPr="0035179D">
        <w:rPr>
          <w:szCs w:val="24"/>
        </w:rPr>
        <w:t>Signature: ___________________</w:t>
      </w:r>
      <w:r w:rsidR="008F74FF" w:rsidRPr="0035179D">
        <w:rPr>
          <w:szCs w:val="24"/>
        </w:rPr>
        <w:t>________</w:t>
      </w:r>
      <w:r w:rsidRPr="0035179D">
        <w:rPr>
          <w:szCs w:val="24"/>
        </w:rPr>
        <w:t>____</w:t>
      </w:r>
      <w:r w:rsidRPr="0035179D">
        <w:rPr>
          <w:szCs w:val="24"/>
        </w:rPr>
        <w:tab/>
      </w:r>
    </w:p>
    <w:p w14:paraId="46DC6B64" w14:textId="77777777" w:rsidR="0057617A" w:rsidRPr="0035179D" w:rsidRDefault="0057617A" w:rsidP="00226FFB">
      <w:pPr>
        <w:tabs>
          <w:tab w:val="left" w:pos="720"/>
          <w:tab w:val="left" w:pos="5040"/>
          <w:tab w:val="left" w:pos="5760"/>
        </w:tabs>
        <w:jc w:val="both"/>
        <w:rPr>
          <w:szCs w:val="24"/>
        </w:rPr>
      </w:pPr>
    </w:p>
    <w:p w14:paraId="1110B0D3" w14:textId="77777777" w:rsidR="008F74FF" w:rsidRPr="0035179D" w:rsidRDefault="0057617A" w:rsidP="00226FFB">
      <w:pPr>
        <w:tabs>
          <w:tab w:val="left" w:pos="720"/>
          <w:tab w:val="left" w:pos="5040"/>
          <w:tab w:val="left" w:pos="5760"/>
        </w:tabs>
        <w:jc w:val="both"/>
        <w:rPr>
          <w:szCs w:val="24"/>
        </w:rPr>
      </w:pPr>
      <w:r w:rsidRPr="0035179D">
        <w:rPr>
          <w:szCs w:val="24"/>
        </w:rPr>
        <w:t>Printed Name:</w:t>
      </w:r>
      <w:r w:rsidR="008F74FF" w:rsidRPr="0035179D">
        <w:rPr>
          <w:szCs w:val="24"/>
        </w:rPr>
        <w:t xml:space="preserve"> </w:t>
      </w:r>
      <w:r w:rsidR="00102C52" w:rsidRPr="0035179D">
        <w:rPr>
          <w:szCs w:val="24"/>
        </w:rPr>
        <w:t>_________________</w:t>
      </w:r>
      <w:r w:rsidR="008F74FF" w:rsidRPr="0035179D">
        <w:rPr>
          <w:szCs w:val="24"/>
        </w:rPr>
        <w:t>________</w:t>
      </w:r>
      <w:r w:rsidR="00102C52" w:rsidRPr="0035179D">
        <w:rPr>
          <w:szCs w:val="24"/>
        </w:rPr>
        <w:t>___</w:t>
      </w:r>
      <w:r w:rsidR="00102C52" w:rsidRPr="0035179D">
        <w:rPr>
          <w:szCs w:val="24"/>
        </w:rPr>
        <w:tab/>
      </w:r>
      <w:r w:rsidRPr="0035179D">
        <w:rPr>
          <w:szCs w:val="24"/>
        </w:rPr>
        <w:tab/>
      </w:r>
    </w:p>
    <w:p w14:paraId="485C4BCB" w14:textId="77777777" w:rsidR="00233B41" w:rsidRDefault="00233B41" w:rsidP="00226FFB">
      <w:pPr>
        <w:tabs>
          <w:tab w:val="left" w:pos="720"/>
          <w:tab w:val="left" w:pos="5040"/>
          <w:tab w:val="left" w:pos="5760"/>
        </w:tabs>
        <w:jc w:val="both"/>
        <w:rPr>
          <w:szCs w:val="24"/>
        </w:rPr>
      </w:pPr>
    </w:p>
    <w:p w14:paraId="17D48CFB" w14:textId="77777777" w:rsidR="00102C52" w:rsidRPr="0035179D" w:rsidRDefault="00102C52" w:rsidP="00226FFB">
      <w:pPr>
        <w:tabs>
          <w:tab w:val="left" w:pos="720"/>
          <w:tab w:val="left" w:pos="5040"/>
          <w:tab w:val="left" w:pos="5760"/>
        </w:tabs>
        <w:jc w:val="both"/>
        <w:rPr>
          <w:szCs w:val="24"/>
        </w:rPr>
      </w:pPr>
      <w:r w:rsidRPr="0035179D">
        <w:rPr>
          <w:szCs w:val="24"/>
        </w:rPr>
        <w:t>Title:</w:t>
      </w:r>
      <w:r w:rsidRPr="0035179D">
        <w:rPr>
          <w:szCs w:val="24"/>
        </w:rPr>
        <w:tab/>
        <w:t>__________________________</w:t>
      </w:r>
      <w:r w:rsidR="008F74FF" w:rsidRPr="0035179D">
        <w:rPr>
          <w:szCs w:val="24"/>
        </w:rPr>
        <w:t>________</w:t>
      </w:r>
      <w:r w:rsidRPr="0035179D">
        <w:rPr>
          <w:szCs w:val="24"/>
        </w:rPr>
        <w:tab/>
      </w:r>
      <w:r w:rsidRPr="0035179D">
        <w:rPr>
          <w:szCs w:val="24"/>
        </w:rPr>
        <w:tab/>
      </w:r>
    </w:p>
    <w:p w14:paraId="503131AE" w14:textId="77777777" w:rsidR="00233B41" w:rsidRDefault="00233B41" w:rsidP="008913E2">
      <w:pPr>
        <w:tabs>
          <w:tab w:val="left" w:pos="720"/>
          <w:tab w:val="left" w:pos="5040"/>
          <w:tab w:val="left" w:pos="5760"/>
        </w:tabs>
        <w:jc w:val="both"/>
        <w:rPr>
          <w:szCs w:val="24"/>
        </w:rPr>
      </w:pPr>
    </w:p>
    <w:p w14:paraId="0A4BB868" w14:textId="77777777" w:rsidR="00102C52" w:rsidRPr="008913E2" w:rsidRDefault="00102C52" w:rsidP="008913E2">
      <w:pPr>
        <w:tabs>
          <w:tab w:val="left" w:pos="720"/>
          <w:tab w:val="left" w:pos="5040"/>
          <w:tab w:val="left" w:pos="5760"/>
        </w:tabs>
        <w:jc w:val="both"/>
        <w:rPr>
          <w:rFonts w:ascii="Arial" w:hAnsi="Arial" w:cs="Arial"/>
          <w:sz w:val="20"/>
        </w:rPr>
      </w:pPr>
      <w:r w:rsidRPr="0035179D">
        <w:rPr>
          <w:szCs w:val="24"/>
        </w:rPr>
        <w:t>Date:</w:t>
      </w:r>
      <w:r w:rsidRPr="0035179D">
        <w:rPr>
          <w:szCs w:val="24"/>
        </w:rPr>
        <w:tab/>
        <w:t>__________________________</w:t>
      </w:r>
      <w:r w:rsidR="008F74FF" w:rsidRPr="0035179D">
        <w:rPr>
          <w:szCs w:val="24"/>
        </w:rPr>
        <w:t>________</w:t>
      </w:r>
      <w:r w:rsidRPr="0035179D">
        <w:rPr>
          <w:szCs w:val="24"/>
        </w:rPr>
        <w:tab/>
      </w:r>
    </w:p>
    <w:sectPr w:rsidR="00102C52" w:rsidRPr="008913E2" w:rsidSect="0035179D">
      <w:footerReference w:type="default" r:id="rId9"/>
      <w:headerReference w:type="first" r:id="rId10"/>
      <w:footerReference w:type="first" r:id="rId11"/>
      <w:endnotePr>
        <w:numFmt w:val="decimal"/>
      </w:end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7BF89" w14:textId="77777777" w:rsidR="005135A8" w:rsidRDefault="005135A8">
      <w:r>
        <w:separator/>
      </w:r>
    </w:p>
  </w:endnote>
  <w:endnote w:type="continuationSeparator" w:id="0">
    <w:p w14:paraId="6DBDDB6C" w14:textId="77777777" w:rsidR="005135A8" w:rsidRDefault="005135A8">
      <w:r>
        <w:continuationSeparator/>
      </w:r>
    </w:p>
  </w:endnote>
  <w:endnote w:type="continuationNotice" w:id="1">
    <w:p w14:paraId="008EE1C0" w14:textId="77777777" w:rsidR="005135A8" w:rsidRDefault="00513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rmal text)">
    <w:altName w:val="Times New Roman"/>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BC375" w14:textId="3AC4E911" w:rsidR="00034C5D" w:rsidRDefault="0008153D">
    <w:pPr>
      <w:pStyle w:val="Footer"/>
    </w:pPr>
    <w:r>
      <w:rPr>
        <w:sz w:val="16"/>
      </w:rPr>
      <w:tab/>
    </w:r>
    <w:r>
      <w:t>-</w:t>
    </w:r>
    <w:r w:rsidR="00EF02B5">
      <w:fldChar w:fldCharType="begin"/>
    </w:r>
    <w:r>
      <w:instrText xml:space="preserve"> PAGE  \* MERGEFORMAT </w:instrText>
    </w:r>
    <w:r w:rsidR="00EF02B5">
      <w:fldChar w:fldCharType="separate"/>
    </w:r>
    <w:r w:rsidR="00E30B83">
      <w:rPr>
        <w:noProof/>
      </w:rPr>
      <w:t>5</w:t>
    </w:r>
    <w:r w:rsidR="00EF02B5">
      <w:fldChar w:fldCharType="end"/>
    </w:r>
    <w:r>
      <w:t>-</w:t>
    </w:r>
  </w:p>
  <w:p w14:paraId="65F64E34" w14:textId="77777777" w:rsidR="0008153D" w:rsidRPr="0065618B" w:rsidRDefault="0008153D" w:rsidP="0065618B">
    <w:pPr>
      <w:pStyle w:val="DocI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39F6A" w14:textId="77777777" w:rsidR="00034C5D" w:rsidRDefault="0008153D" w:rsidP="00287F65">
    <w:pPr>
      <w:pStyle w:val="Footer"/>
      <w:jc w:val="right"/>
      <w:rPr>
        <w:rFonts w:ascii="Arial" w:hAnsi="Arial" w:cs="Arial"/>
        <w:sz w:val="18"/>
        <w:szCs w:val="18"/>
      </w:rPr>
    </w:pPr>
    <w:r w:rsidRPr="00287F65">
      <w:rPr>
        <w:rFonts w:ascii="Arial" w:hAnsi="Arial" w:cs="Arial"/>
        <w:sz w:val="18"/>
        <w:szCs w:val="18"/>
      </w:rPr>
      <w:tab/>
    </w:r>
    <w:r w:rsidRPr="00287F65">
      <w:rPr>
        <w:rFonts w:ascii="Arial" w:hAnsi="Arial" w:cs="Arial"/>
        <w:sz w:val="18"/>
        <w:szCs w:val="18"/>
      </w:rPr>
      <w:tab/>
    </w:r>
    <w:r w:rsidRPr="00287F65">
      <w:rPr>
        <w:rFonts w:ascii="Arial" w:hAnsi="Arial" w:cs="Arial"/>
        <w:sz w:val="18"/>
        <w:szCs w:val="18"/>
      </w:rPr>
      <w:tab/>
    </w:r>
  </w:p>
  <w:p w14:paraId="4707540A" w14:textId="77777777" w:rsidR="0008153D" w:rsidRPr="00C32145" w:rsidRDefault="0008153D" w:rsidP="0065618B">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7972A" w14:textId="77777777" w:rsidR="005135A8" w:rsidRDefault="005135A8">
      <w:r>
        <w:separator/>
      </w:r>
    </w:p>
  </w:footnote>
  <w:footnote w:type="continuationSeparator" w:id="0">
    <w:p w14:paraId="03FB5292" w14:textId="77777777" w:rsidR="005135A8" w:rsidRDefault="005135A8">
      <w:r>
        <w:continuationSeparator/>
      </w:r>
    </w:p>
  </w:footnote>
  <w:footnote w:type="continuationNotice" w:id="1">
    <w:p w14:paraId="6F9A613F" w14:textId="77777777" w:rsidR="005135A8" w:rsidRDefault="005135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C3CDC" w14:textId="77777777" w:rsidR="0008153D" w:rsidRDefault="0008153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2D44"/>
    <w:multiLevelType w:val="multilevel"/>
    <w:tmpl w:val="D1BEE9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79B3D63"/>
    <w:multiLevelType w:val="multilevel"/>
    <w:tmpl w:val="52CA828E"/>
    <w:lvl w:ilvl="0">
      <w:start w:val="1"/>
      <w:numFmt w:val="decimal"/>
      <w:lvlRestart w:val="0"/>
      <w:pStyle w:val="Heading1"/>
      <w:lvlText w:val="%1."/>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180"/>
        </w:tabs>
        <w:ind w:left="90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44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520"/>
        </w:tabs>
        <w:ind w:left="216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240"/>
        </w:tabs>
        <w:ind w:left="288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3960"/>
        </w:tabs>
        <w:ind w:left="360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4680"/>
        </w:tabs>
        <w:ind w:left="432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5400"/>
        </w:tabs>
        <w:ind w:left="504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6120"/>
        </w:tabs>
        <w:ind w:left="576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0265AD"/>
    <w:multiLevelType w:val="multilevel"/>
    <w:tmpl w:val="7E481F3C"/>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T"/>
  </w:docVars>
  <w:rsids>
    <w:rsidRoot w:val="00102C52"/>
    <w:rsid w:val="00002C84"/>
    <w:rsid w:val="00006592"/>
    <w:rsid w:val="000130F8"/>
    <w:rsid w:val="00030DBC"/>
    <w:rsid w:val="0003205F"/>
    <w:rsid w:val="00034C5D"/>
    <w:rsid w:val="000509B9"/>
    <w:rsid w:val="000518EA"/>
    <w:rsid w:val="00056D79"/>
    <w:rsid w:val="000654CC"/>
    <w:rsid w:val="00076ED2"/>
    <w:rsid w:val="000776A8"/>
    <w:rsid w:val="0008153D"/>
    <w:rsid w:val="000877F6"/>
    <w:rsid w:val="000A0E36"/>
    <w:rsid w:val="000A792F"/>
    <w:rsid w:val="000D6B62"/>
    <w:rsid w:val="000E1AEA"/>
    <w:rsid w:val="000E7987"/>
    <w:rsid w:val="000F0D8C"/>
    <w:rsid w:val="00100B4A"/>
    <w:rsid w:val="00102C52"/>
    <w:rsid w:val="001119A8"/>
    <w:rsid w:val="00125779"/>
    <w:rsid w:val="001418C2"/>
    <w:rsid w:val="001652CD"/>
    <w:rsid w:val="00171502"/>
    <w:rsid w:val="00191D9E"/>
    <w:rsid w:val="001A2311"/>
    <w:rsid w:val="001A6219"/>
    <w:rsid w:val="001E07A3"/>
    <w:rsid w:val="001E32BA"/>
    <w:rsid w:val="001F2314"/>
    <w:rsid w:val="00226FFB"/>
    <w:rsid w:val="00230B9D"/>
    <w:rsid w:val="0023195B"/>
    <w:rsid w:val="00233020"/>
    <w:rsid w:val="00233B41"/>
    <w:rsid w:val="00241D15"/>
    <w:rsid w:val="002422CD"/>
    <w:rsid w:val="00245C45"/>
    <w:rsid w:val="00287F65"/>
    <w:rsid w:val="002A0B54"/>
    <w:rsid w:val="002B798A"/>
    <w:rsid w:val="002C542B"/>
    <w:rsid w:val="002E077B"/>
    <w:rsid w:val="002E4778"/>
    <w:rsid w:val="002E5D74"/>
    <w:rsid w:val="0030192B"/>
    <w:rsid w:val="003038BA"/>
    <w:rsid w:val="003209D6"/>
    <w:rsid w:val="003222BE"/>
    <w:rsid w:val="00340A07"/>
    <w:rsid w:val="00350510"/>
    <w:rsid w:val="00350984"/>
    <w:rsid w:val="00350AC2"/>
    <w:rsid w:val="0035179D"/>
    <w:rsid w:val="00356F5F"/>
    <w:rsid w:val="003644FB"/>
    <w:rsid w:val="00373822"/>
    <w:rsid w:val="0038158C"/>
    <w:rsid w:val="00383CEC"/>
    <w:rsid w:val="003945AD"/>
    <w:rsid w:val="00394793"/>
    <w:rsid w:val="003B078F"/>
    <w:rsid w:val="003B3ADD"/>
    <w:rsid w:val="003D430B"/>
    <w:rsid w:val="003D683B"/>
    <w:rsid w:val="003D737D"/>
    <w:rsid w:val="003E0FF4"/>
    <w:rsid w:val="00406177"/>
    <w:rsid w:val="0041313C"/>
    <w:rsid w:val="00415926"/>
    <w:rsid w:val="004206C9"/>
    <w:rsid w:val="00422576"/>
    <w:rsid w:val="00443EF0"/>
    <w:rsid w:val="00447FC6"/>
    <w:rsid w:val="00450EE2"/>
    <w:rsid w:val="004609DF"/>
    <w:rsid w:val="004839C8"/>
    <w:rsid w:val="00483E2B"/>
    <w:rsid w:val="004923BB"/>
    <w:rsid w:val="004B0375"/>
    <w:rsid w:val="004B23E4"/>
    <w:rsid w:val="004B71E7"/>
    <w:rsid w:val="004C68AF"/>
    <w:rsid w:val="004D1E08"/>
    <w:rsid w:val="004D652E"/>
    <w:rsid w:val="004E79F7"/>
    <w:rsid w:val="00500DBA"/>
    <w:rsid w:val="00504BF2"/>
    <w:rsid w:val="005135A8"/>
    <w:rsid w:val="00516D16"/>
    <w:rsid w:val="00517B8B"/>
    <w:rsid w:val="00524A72"/>
    <w:rsid w:val="00536C0B"/>
    <w:rsid w:val="00567F5C"/>
    <w:rsid w:val="0057617A"/>
    <w:rsid w:val="00576897"/>
    <w:rsid w:val="00586ACC"/>
    <w:rsid w:val="005A6CD7"/>
    <w:rsid w:val="005B799B"/>
    <w:rsid w:val="005C109E"/>
    <w:rsid w:val="005C6A96"/>
    <w:rsid w:val="005D3415"/>
    <w:rsid w:val="005D47C4"/>
    <w:rsid w:val="005D5543"/>
    <w:rsid w:val="005E1963"/>
    <w:rsid w:val="005E6F2A"/>
    <w:rsid w:val="005F51D8"/>
    <w:rsid w:val="0063290E"/>
    <w:rsid w:val="00636D98"/>
    <w:rsid w:val="0065618B"/>
    <w:rsid w:val="00662E91"/>
    <w:rsid w:val="00682E10"/>
    <w:rsid w:val="00694B75"/>
    <w:rsid w:val="006A5B3F"/>
    <w:rsid w:val="006B3F5C"/>
    <w:rsid w:val="006D3686"/>
    <w:rsid w:val="006E1572"/>
    <w:rsid w:val="006F31EF"/>
    <w:rsid w:val="006F3AE2"/>
    <w:rsid w:val="00715844"/>
    <w:rsid w:val="00723F56"/>
    <w:rsid w:val="007407A1"/>
    <w:rsid w:val="0074142C"/>
    <w:rsid w:val="00767EF1"/>
    <w:rsid w:val="00772B08"/>
    <w:rsid w:val="00790CE5"/>
    <w:rsid w:val="00794CA6"/>
    <w:rsid w:val="0079738D"/>
    <w:rsid w:val="00797C28"/>
    <w:rsid w:val="007A5AD6"/>
    <w:rsid w:val="007A5C96"/>
    <w:rsid w:val="007E035C"/>
    <w:rsid w:val="007F021F"/>
    <w:rsid w:val="00822454"/>
    <w:rsid w:val="008257F8"/>
    <w:rsid w:val="0083031A"/>
    <w:rsid w:val="00851097"/>
    <w:rsid w:val="00857879"/>
    <w:rsid w:val="0087410A"/>
    <w:rsid w:val="00876B1B"/>
    <w:rsid w:val="008913E2"/>
    <w:rsid w:val="008B69CF"/>
    <w:rsid w:val="008C6985"/>
    <w:rsid w:val="008E1416"/>
    <w:rsid w:val="008F1177"/>
    <w:rsid w:val="008F74FF"/>
    <w:rsid w:val="009160EF"/>
    <w:rsid w:val="00937EA2"/>
    <w:rsid w:val="00945072"/>
    <w:rsid w:val="009704D2"/>
    <w:rsid w:val="0097395E"/>
    <w:rsid w:val="00975161"/>
    <w:rsid w:val="009814BF"/>
    <w:rsid w:val="00981ADB"/>
    <w:rsid w:val="00985CCC"/>
    <w:rsid w:val="00991C01"/>
    <w:rsid w:val="009B32A0"/>
    <w:rsid w:val="009B7AC7"/>
    <w:rsid w:val="009E222F"/>
    <w:rsid w:val="009E4D36"/>
    <w:rsid w:val="009F168E"/>
    <w:rsid w:val="009F658C"/>
    <w:rsid w:val="00A03059"/>
    <w:rsid w:val="00A115F9"/>
    <w:rsid w:val="00A22B58"/>
    <w:rsid w:val="00A24139"/>
    <w:rsid w:val="00A349D4"/>
    <w:rsid w:val="00A36006"/>
    <w:rsid w:val="00A515A4"/>
    <w:rsid w:val="00A6787B"/>
    <w:rsid w:val="00A73A14"/>
    <w:rsid w:val="00A8025E"/>
    <w:rsid w:val="00A85766"/>
    <w:rsid w:val="00AA3FFC"/>
    <w:rsid w:val="00AC30BA"/>
    <w:rsid w:val="00AE1A42"/>
    <w:rsid w:val="00AE583E"/>
    <w:rsid w:val="00AF16F0"/>
    <w:rsid w:val="00AF7069"/>
    <w:rsid w:val="00AF7F63"/>
    <w:rsid w:val="00B17925"/>
    <w:rsid w:val="00B260E8"/>
    <w:rsid w:val="00B41C27"/>
    <w:rsid w:val="00B46A4F"/>
    <w:rsid w:val="00B6063D"/>
    <w:rsid w:val="00B61D02"/>
    <w:rsid w:val="00B74569"/>
    <w:rsid w:val="00B82B89"/>
    <w:rsid w:val="00B82D5D"/>
    <w:rsid w:val="00B86027"/>
    <w:rsid w:val="00B91171"/>
    <w:rsid w:val="00B9258D"/>
    <w:rsid w:val="00BA0AC2"/>
    <w:rsid w:val="00BA2161"/>
    <w:rsid w:val="00BA497C"/>
    <w:rsid w:val="00BA69EB"/>
    <w:rsid w:val="00BC1C52"/>
    <w:rsid w:val="00BC5CC8"/>
    <w:rsid w:val="00BC68D0"/>
    <w:rsid w:val="00BD4A98"/>
    <w:rsid w:val="00BD67B9"/>
    <w:rsid w:val="00BD7F33"/>
    <w:rsid w:val="00BF36F0"/>
    <w:rsid w:val="00BF5B68"/>
    <w:rsid w:val="00C01177"/>
    <w:rsid w:val="00C100DF"/>
    <w:rsid w:val="00C12FE0"/>
    <w:rsid w:val="00C32145"/>
    <w:rsid w:val="00C47501"/>
    <w:rsid w:val="00C50362"/>
    <w:rsid w:val="00C80254"/>
    <w:rsid w:val="00C961C1"/>
    <w:rsid w:val="00C96EC9"/>
    <w:rsid w:val="00CA3006"/>
    <w:rsid w:val="00CB5789"/>
    <w:rsid w:val="00CC0AF7"/>
    <w:rsid w:val="00CE2986"/>
    <w:rsid w:val="00D021E4"/>
    <w:rsid w:val="00D30DBB"/>
    <w:rsid w:val="00D31877"/>
    <w:rsid w:val="00D6213C"/>
    <w:rsid w:val="00D8287E"/>
    <w:rsid w:val="00D9442A"/>
    <w:rsid w:val="00DA3E79"/>
    <w:rsid w:val="00DA5D2A"/>
    <w:rsid w:val="00DC0CC4"/>
    <w:rsid w:val="00DD020D"/>
    <w:rsid w:val="00DD1372"/>
    <w:rsid w:val="00DD2E4F"/>
    <w:rsid w:val="00DE1A0F"/>
    <w:rsid w:val="00DE65E0"/>
    <w:rsid w:val="00DF4DD6"/>
    <w:rsid w:val="00E04D12"/>
    <w:rsid w:val="00E30B83"/>
    <w:rsid w:val="00E32AC3"/>
    <w:rsid w:val="00EA1215"/>
    <w:rsid w:val="00EB3E94"/>
    <w:rsid w:val="00EC125D"/>
    <w:rsid w:val="00EE1959"/>
    <w:rsid w:val="00EF02B5"/>
    <w:rsid w:val="00F038D1"/>
    <w:rsid w:val="00F33ECD"/>
    <w:rsid w:val="00F37188"/>
    <w:rsid w:val="00F3776C"/>
    <w:rsid w:val="00F45167"/>
    <w:rsid w:val="00F75961"/>
    <w:rsid w:val="00F8107C"/>
    <w:rsid w:val="00F874E3"/>
    <w:rsid w:val="00F9095A"/>
    <w:rsid w:val="00FA06D8"/>
    <w:rsid w:val="00FF5500"/>
    <w:rsid w:val="00FF645D"/>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C8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02C52"/>
    <w:rPr>
      <w:sz w:val="24"/>
    </w:rPr>
  </w:style>
  <w:style w:type="paragraph" w:styleId="Heading1">
    <w:name w:val="heading 1"/>
    <w:basedOn w:val="Normal"/>
    <w:next w:val="Normal"/>
    <w:qFormat/>
    <w:rsid w:val="00102C52"/>
    <w:pPr>
      <w:keepNext/>
      <w:numPr>
        <w:numId w:val="1"/>
      </w:numPr>
      <w:tabs>
        <w:tab w:val="clear" w:pos="0"/>
        <w:tab w:val="left" w:pos="720"/>
      </w:tabs>
      <w:spacing w:after="240"/>
      <w:outlineLvl w:val="0"/>
    </w:pPr>
  </w:style>
  <w:style w:type="paragraph" w:styleId="Heading2">
    <w:name w:val="heading 2"/>
    <w:basedOn w:val="Normal"/>
    <w:next w:val="Normal"/>
    <w:qFormat/>
    <w:rsid w:val="00102C52"/>
    <w:pPr>
      <w:numPr>
        <w:ilvl w:val="1"/>
        <w:numId w:val="1"/>
      </w:numPr>
      <w:tabs>
        <w:tab w:val="clear" w:pos="180"/>
        <w:tab w:val="num" w:pos="1440"/>
      </w:tabs>
      <w:spacing w:after="240"/>
      <w:outlineLvl w:val="1"/>
    </w:pPr>
  </w:style>
  <w:style w:type="paragraph" w:styleId="Heading3">
    <w:name w:val="heading 3"/>
    <w:basedOn w:val="Normal"/>
    <w:next w:val="Normal"/>
    <w:qFormat/>
    <w:rsid w:val="00102C52"/>
    <w:pPr>
      <w:numPr>
        <w:ilvl w:val="2"/>
        <w:numId w:val="1"/>
      </w:numPr>
      <w:spacing w:after="240"/>
      <w:outlineLvl w:val="2"/>
    </w:pPr>
  </w:style>
  <w:style w:type="paragraph" w:styleId="Heading4">
    <w:name w:val="heading 4"/>
    <w:basedOn w:val="Normal"/>
    <w:next w:val="Normal"/>
    <w:qFormat/>
    <w:rsid w:val="00102C52"/>
    <w:pPr>
      <w:numPr>
        <w:ilvl w:val="3"/>
        <w:numId w:val="1"/>
      </w:numPr>
      <w:spacing w:after="240"/>
      <w:outlineLvl w:val="3"/>
    </w:pPr>
  </w:style>
  <w:style w:type="paragraph" w:styleId="Heading5">
    <w:name w:val="heading 5"/>
    <w:basedOn w:val="Normal"/>
    <w:next w:val="Normal"/>
    <w:link w:val="Heading5Char"/>
    <w:qFormat/>
    <w:rsid w:val="00102C52"/>
    <w:pPr>
      <w:numPr>
        <w:ilvl w:val="4"/>
        <w:numId w:val="1"/>
      </w:numPr>
      <w:spacing w:after="240"/>
      <w:outlineLvl w:val="4"/>
    </w:pPr>
  </w:style>
  <w:style w:type="paragraph" w:styleId="Heading6">
    <w:name w:val="heading 6"/>
    <w:basedOn w:val="Normal"/>
    <w:next w:val="Normal"/>
    <w:qFormat/>
    <w:rsid w:val="00102C52"/>
    <w:pPr>
      <w:numPr>
        <w:ilvl w:val="5"/>
        <w:numId w:val="1"/>
      </w:numPr>
      <w:spacing w:after="240"/>
      <w:outlineLvl w:val="5"/>
    </w:pPr>
  </w:style>
  <w:style w:type="paragraph" w:styleId="Heading7">
    <w:name w:val="heading 7"/>
    <w:basedOn w:val="Normal"/>
    <w:next w:val="Normal"/>
    <w:qFormat/>
    <w:rsid w:val="00102C52"/>
    <w:pPr>
      <w:numPr>
        <w:ilvl w:val="6"/>
        <w:numId w:val="1"/>
      </w:numPr>
      <w:spacing w:after="240"/>
      <w:outlineLvl w:val="6"/>
    </w:pPr>
  </w:style>
  <w:style w:type="paragraph" w:styleId="Heading8">
    <w:name w:val="heading 8"/>
    <w:basedOn w:val="Normal"/>
    <w:next w:val="Normal"/>
    <w:qFormat/>
    <w:rsid w:val="00102C52"/>
    <w:pPr>
      <w:numPr>
        <w:ilvl w:val="7"/>
        <w:numId w:val="1"/>
      </w:numPr>
      <w:spacing w:after="240"/>
      <w:outlineLvl w:val="7"/>
    </w:pPr>
  </w:style>
  <w:style w:type="paragraph" w:styleId="Heading9">
    <w:name w:val="heading 9"/>
    <w:basedOn w:val="Normal"/>
    <w:next w:val="Normal"/>
    <w:qFormat/>
    <w:rsid w:val="00102C52"/>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rsid w:val="00102C52"/>
    <w:pPr>
      <w:spacing w:after="240"/>
      <w:ind w:firstLine="720"/>
    </w:pPr>
  </w:style>
  <w:style w:type="paragraph" w:styleId="Footer">
    <w:name w:val="footer"/>
    <w:basedOn w:val="Normal"/>
    <w:rsid w:val="00102C52"/>
    <w:pPr>
      <w:tabs>
        <w:tab w:val="center" w:pos="4680"/>
        <w:tab w:val="right" w:pos="9360"/>
      </w:tabs>
    </w:pPr>
  </w:style>
  <w:style w:type="paragraph" w:styleId="FootnoteText">
    <w:name w:val="footnote text"/>
    <w:basedOn w:val="Normal"/>
    <w:semiHidden/>
    <w:rsid w:val="00102C52"/>
    <w:pPr>
      <w:spacing w:after="240"/>
      <w:ind w:firstLine="720"/>
    </w:pPr>
  </w:style>
  <w:style w:type="paragraph" w:styleId="Header">
    <w:name w:val="header"/>
    <w:basedOn w:val="Normal"/>
    <w:rsid w:val="00102C52"/>
    <w:pPr>
      <w:tabs>
        <w:tab w:val="center" w:pos="4680"/>
        <w:tab w:val="right" w:pos="9360"/>
      </w:tabs>
    </w:pPr>
  </w:style>
  <w:style w:type="character" w:styleId="EndnoteReference">
    <w:name w:val="endnote reference"/>
    <w:semiHidden/>
    <w:rsid w:val="00102C52"/>
    <w:rPr>
      <w:vertAlign w:val="superscript"/>
    </w:rPr>
  </w:style>
  <w:style w:type="character" w:styleId="FootnoteReference">
    <w:name w:val="footnote reference"/>
    <w:semiHidden/>
    <w:rsid w:val="00102C52"/>
    <w:rPr>
      <w:vertAlign w:val="superscript"/>
    </w:rPr>
  </w:style>
  <w:style w:type="character" w:styleId="PageNumber">
    <w:name w:val="page number"/>
    <w:basedOn w:val="DefaultParagraphFont"/>
    <w:rsid w:val="00102C52"/>
  </w:style>
  <w:style w:type="paragraph" w:customStyle="1" w:styleId="ProcedureNumber">
    <w:name w:val="Procedure Number"/>
    <w:basedOn w:val="Heading5"/>
    <w:link w:val="ProcedureNumberChar"/>
    <w:rsid w:val="00102C52"/>
    <w:pPr>
      <w:keepNext/>
      <w:numPr>
        <w:ilvl w:val="0"/>
        <w:numId w:val="0"/>
      </w:numPr>
      <w:spacing w:after="0"/>
    </w:pPr>
    <w:rPr>
      <w:rFonts w:ascii="Arial" w:hAnsi="Arial"/>
      <w:b/>
      <w:bCs/>
      <w:sz w:val="20"/>
    </w:rPr>
  </w:style>
  <w:style w:type="paragraph" w:customStyle="1" w:styleId="NumberedList">
    <w:name w:val="Numbered List"/>
    <w:basedOn w:val="Heading1"/>
    <w:rsid w:val="00102C52"/>
    <w:pPr>
      <w:tabs>
        <w:tab w:val="clear" w:pos="720"/>
        <w:tab w:val="left" w:pos="360"/>
      </w:tabs>
      <w:ind w:left="360" w:hanging="360"/>
      <w:jc w:val="both"/>
    </w:pPr>
    <w:rPr>
      <w:rFonts w:ascii="Arial" w:hAnsi="Arial" w:cs="Arial"/>
      <w:sz w:val="20"/>
    </w:rPr>
  </w:style>
  <w:style w:type="paragraph" w:styleId="BalloonText">
    <w:name w:val="Balloon Text"/>
    <w:basedOn w:val="Normal"/>
    <w:link w:val="BalloonTextChar"/>
    <w:rsid w:val="00002C84"/>
    <w:rPr>
      <w:rFonts w:ascii="Tahoma" w:hAnsi="Tahoma" w:cs="Tahoma"/>
      <w:sz w:val="16"/>
      <w:szCs w:val="16"/>
    </w:rPr>
  </w:style>
  <w:style w:type="character" w:customStyle="1" w:styleId="BalloonTextChar">
    <w:name w:val="Balloon Text Char"/>
    <w:link w:val="BalloonText"/>
    <w:rsid w:val="00002C84"/>
    <w:rPr>
      <w:rFonts w:ascii="Tahoma" w:hAnsi="Tahoma" w:cs="Tahoma"/>
      <w:sz w:val="16"/>
      <w:szCs w:val="16"/>
    </w:rPr>
  </w:style>
  <w:style w:type="character" w:styleId="CommentReference">
    <w:name w:val="annotation reference"/>
    <w:rsid w:val="00B74569"/>
    <w:rPr>
      <w:sz w:val="18"/>
      <w:szCs w:val="18"/>
    </w:rPr>
  </w:style>
  <w:style w:type="paragraph" w:styleId="CommentText">
    <w:name w:val="annotation text"/>
    <w:basedOn w:val="Normal"/>
    <w:link w:val="CommentTextChar"/>
    <w:rsid w:val="00B74569"/>
    <w:rPr>
      <w:szCs w:val="24"/>
    </w:rPr>
  </w:style>
  <w:style w:type="character" w:customStyle="1" w:styleId="CommentTextChar">
    <w:name w:val="Comment Text Char"/>
    <w:link w:val="CommentText"/>
    <w:rsid w:val="00B74569"/>
    <w:rPr>
      <w:sz w:val="24"/>
      <w:szCs w:val="24"/>
    </w:rPr>
  </w:style>
  <w:style w:type="paragraph" w:styleId="CommentSubject">
    <w:name w:val="annotation subject"/>
    <w:basedOn w:val="CommentText"/>
    <w:next w:val="CommentText"/>
    <w:link w:val="CommentSubjectChar"/>
    <w:rsid w:val="00B74569"/>
    <w:rPr>
      <w:b/>
      <w:bCs/>
      <w:sz w:val="20"/>
      <w:szCs w:val="20"/>
    </w:rPr>
  </w:style>
  <w:style w:type="character" w:customStyle="1" w:styleId="CommentSubjectChar">
    <w:name w:val="Comment Subject Char"/>
    <w:link w:val="CommentSubject"/>
    <w:rsid w:val="00B74569"/>
    <w:rPr>
      <w:b/>
      <w:bCs/>
      <w:sz w:val="24"/>
      <w:szCs w:val="24"/>
    </w:rPr>
  </w:style>
  <w:style w:type="character" w:styleId="Hyperlink">
    <w:name w:val="Hyperlink"/>
    <w:rsid w:val="003038BA"/>
    <w:rPr>
      <w:color w:val="0000FF"/>
      <w:u w:val="single"/>
    </w:rPr>
  </w:style>
  <w:style w:type="paragraph" w:customStyle="1" w:styleId="DocID">
    <w:name w:val="DocID"/>
    <w:basedOn w:val="BodyText"/>
    <w:next w:val="Footer"/>
    <w:link w:val="DocIDChar"/>
    <w:rsid w:val="0065618B"/>
    <w:pPr>
      <w:spacing w:after="0"/>
    </w:pPr>
    <w:rPr>
      <w:rFonts w:ascii="Arial" w:hAnsi="Arial" w:cs="Arial"/>
      <w:color w:val="000000"/>
      <w:sz w:val="16"/>
    </w:rPr>
  </w:style>
  <w:style w:type="character" w:customStyle="1" w:styleId="Heading5Char">
    <w:name w:val="Heading 5 Char"/>
    <w:basedOn w:val="DefaultParagraphFont"/>
    <w:link w:val="Heading5"/>
    <w:rsid w:val="00034C5D"/>
    <w:rPr>
      <w:sz w:val="24"/>
    </w:rPr>
  </w:style>
  <w:style w:type="character" w:customStyle="1" w:styleId="ProcedureNumberChar">
    <w:name w:val="Procedure Number Char"/>
    <w:basedOn w:val="Heading5Char"/>
    <w:link w:val="ProcedureNumber"/>
    <w:rsid w:val="00034C5D"/>
    <w:rPr>
      <w:rFonts w:ascii="Arial" w:hAnsi="Arial"/>
      <w:b/>
      <w:bCs/>
      <w:sz w:val="24"/>
    </w:rPr>
  </w:style>
  <w:style w:type="character" w:customStyle="1" w:styleId="DocIDChar">
    <w:name w:val="DocID Char"/>
    <w:basedOn w:val="ProcedureNumberChar"/>
    <w:link w:val="DocID"/>
    <w:rsid w:val="0065618B"/>
    <w:rPr>
      <w:rFonts w:ascii="Arial" w:hAnsi="Arial" w:cs="Arial"/>
      <w:b w:val="0"/>
      <w:bCs w:val="0"/>
      <w:color w:val="00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02C52"/>
    <w:rPr>
      <w:sz w:val="24"/>
    </w:rPr>
  </w:style>
  <w:style w:type="paragraph" w:styleId="Heading1">
    <w:name w:val="heading 1"/>
    <w:basedOn w:val="Normal"/>
    <w:next w:val="Normal"/>
    <w:qFormat/>
    <w:rsid w:val="00102C52"/>
    <w:pPr>
      <w:keepNext/>
      <w:numPr>
        <w:numId w:val="1"/>
      </w:numPr>
      <w:tabs>
        <w:tab w:val="clear" w:pos="0"/>
        <w:tab w:val="left" w:pos="720"/>
      </w:tabs>
      <w:spacing w:after="240"/>
      <w:outlineLvl w:val="0"/>
    </w:pPr>
  </w:style>
  <w:style w:type="paragraph" w:styleId="Heading2">
    <w:name w:val="heading 2"/>
    <w:basedOn w:val="Normal"/>
    <w:next w:val="Normal"/>
    <w:qFormat/>
    <w:rsid w:val="00102C52"/>
    <w:pPr>
      <w:numPr>
        <w:ilvl w:val="1"/>
        <w:numId w:val="1"/>
      </w:numPr>
      <w:tabs>
        <w:tab w:val="clear" w:pos="180"/>
        <w:tab w:val="num" w:pos="1440"/>
      </w:tabs>
      <w:spacing w:after="240"/>
      <w:outlineLvl w:val="1"/>
    </w:pPr>
  </w:style>
  <w:style w:type="paragraph" w:styleId="Heading3">
    <w:name w:val="heading 3"/>
    <w:basedOn w:val="Normal"/>
    <w:next w:val="Normal"/>
    <w:qFormat/>
    <w:rsid w:val="00102C52"/>
    <w:pPr>
      <w:numPr>
        <w:ilvl w:val="2"/>
        <w:numId w:val="1"/>
      </w:numPr>
      <w:spacing w:after="240"/>
      <w:outlineLvl w:val="2"/>
    </w:pPr>
  </w:style>
  <w:style w:type="paragraph" w:styleId="Heading4">
    <w:name w:val="heading 4"/>
    <w:basedOn w:val="Normal"/>
    <w:next w:val="Normal"/>
    <w:qFormat/>
    <w:rsid w:val="00102C52"/>
    <w:pPr>
      <w:numPr>
        <w:ilvl w:val="3"/>
        <w:numId w:val="1"/>
      </w:numPr>
      <w:spacing w:after="240"/>
      <w:outlineLvl w:val="3"/>
    </w:pPr>
  </w:style>
  <w:style w:type="paragraph" w:styleId="Heading5">
    <w:name w:val="heading 5"/>
    <w:basedOn w:val="Normal"/>
    <w:next w:val="Normal"/>
    <w:link w:val="Heading5Char"/>
    <w:qFormat/>
    <w:rsid w:val="00102C52"/>
    <w:pPr>
      <w:numPr>
        <w:ilvl w:val="4"/>
        <w:numId w:val="1"/>
      </w:numPr>
      <w:spacing w:after="240"/>
      <w:outlineLvl w:val="4"/>
    </w:pPr>
  </w:style>
  <w:style w:type="paragraph" w:styleId="Heading6">
    <w:name w:val="heading 6"/>
    <w:basedOn w:val="Normal"/>
    <w:next w:val="Normal"/>
    <w:qFormat/>
    <w:rsid w:val="00102C52"/>
    <w:pPr>
      <w:numPr>
        <w:ilvl w:val="5"/>
        <w:numId w:val="1"/>
      </w:numPr>
      <w:spacing w:after="240"/>
      <w:outlineLvl w:val="5"/>
    </w:pPr>
  </w:style>
  <w:style w:type="paragraph" w:styleId="Heading7">
    <w:name w:val="heading 7"/>
    <w:basedOn w:val="Normal"/>
    <w:next w:val="Normal"/>
    <w:qFormat/>
    <w:rsid w:val="00102C52"/>
    <w:pPr>
      <w:numPr>
        <w:ilvl w:val="6"/>
        <w:numId w:val="1"/>
      </w:numPr>
      <w:spacing w:after="240"/>
      <w:outlineLvl w:val="6"/>
    </w:pPr>
  </w:style>
  <w:style w:type="paragraph" w:styleId="Heading8">
    <w:name w:val="heading 8"/>
    <w:basedOn w:val="Normal"/>
    <w:next w:val="Normal"/>
    <w:qFormat/>
    <w:rsid w:val="00102C52"/>
    <w:pPr>
      <w:numPr>
        <w:ilvl w:val="7"/>
        <w:numId w:val="1"/>
      </w:numPr>
      <w:spacing w:after="240"/>
      <w:outlineLvl w:val="7"/>
    </w:pPr>
  </w:style>
  <w:style w:type="paragraph" w:styleId="Heading9">
    <w:name w:val="heading 9"/>
    <w:basedOn w:val="Normal"/>
    <w:next w:val="Normal"/>
    <w:qFormat/>
    <w:rsid w:val="00102C52"/>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rsid w:val="00102C52"/>
    <w:pPr>
      <w:spacing w:after="240"/>
      <w:ind w:firstLine="720"/>
    </w:pPr>
  </w:style>
  <w:style w:type="paragraph" w:styleId="Footer">
    <w:name w:val="footer"/>
    <w:basedOn w:val="Normal"/>
    <w:rsid w:val="00102C52"/>
    <w:pPr>
      <w:tabs>
        <w:tab w:val="center" w:pos="4680"/>
        <w:tab w:val="right" w:pos="9360"/>
      </w:tabs>
    </w:pPr>
  </w:style>
  <w:style w:type="paragraph" w:styleId="FootnoteText">
    <w:name w:val="footnote text"/>
    <w:basedOn w:val="Normal"/>
    <w:semiHidden/>
    <w:rsid w:val="00102C52"/>
    <w:pPr>
      <w:spacing w:after="240"/>
      <w:ind w:firstLine="720"/>
    </w:pPr>
  </w:style>
  <w:style w:type="paragraph" w:styleId="Header">
    <w:name w:val="header"/>
    <w:basedOn w:val="Normal"/>
    <w:rsid w:val="00102C52"/>
    <w:pPr>
      <w:tabs>
        <w:tab w:val="center" w:pos="4680"/>
        <w:tab w:val="right" w:pos="9360"/>
      </w:tabs>
    </w:pPr>
  </w:style>
  <w:style w:type="character" w:styleId="EndnoteReference">
    <w:name w:val="endnote reference"/>
    <w:semiHidden/>
    <w:rsid w:val="00102C52"/>
    <w:rPr>
      <w:vertAlign w:val="superscript"/>
    </w:rPr>
  </w:style>
  <w:style w:type="character" w:styleId="FootnoteReference">
    <w:name w:val="footnote reference"/>
    <w:semiHidden/>
    <w:rsid w:val="00102C52"/>
    <w:rPr>
      <w:vertAlign w:val="superscript"/>
    </w:rPr>
  </w:style>
  <w:style w:type="character" w:styleId="PageNumber">
    <w:name w:val="page number"/>
    <w:basedOn w:val="DefaultParagraphFont"/>
    <w:rsid w:val="00102C52"/>
  </w:style>
  <w:style w:type="paragraph" w:customStyle="1" w:styleId="ProcedureNumber">
    <w:name w:val="Procedure Number"/>
    <w:basedOn w:val="Heading5"/>
    <w:link w:val="ProcedureNumberChar"/>
    <w:rsid w:val="00102C52"/>
    <w:pPr>
      <w:keepNext/>
      <w:numPr>
        <w:ilvl w:val="0"/>
        <w:numId w:val="0"/>
      </w:numPr>
      <w:spacing w:after="0"/>
    </w:pPr>
    <w:rPr>
      <w:rFonts w:ascii="Arial" w:hAnsi="Arial"/>
      <w:b/>
      <w:bCs/>
      <w:sz w:val="20"/>
    </w:rPr>
  </w:style>
  <w:style w:type="paragraph" w:customStyle="1" w:styleId="NumberedList">
    <w:name w:val="Numbered List"/>
    <w:basedOn w:val="Heading1"/>
    <w:rsid w:val="00102C52"/>
    <w:pPr>
      <w:tabs>
        <w:tab w:val="clear" w:pos="720"/>
        <w:tab w:val="left" w:pos="360"/>
      </w:tabs>
      <w:ind w:left="360" w:hanging="360"/>
      <w:jc w:val="both"/>
    </w:pPr>
    <w:rPr>
      <w:rFonts w:ascii="Arial" w:hAnsi="Arial" w:cs="Arial"/>
      <w:sz w:val="20"/>
    </w:rPr>
  </w:style>
  <w:style w:type="paragraph" w:styleId="BalloonText">
    <w:name w:val="Balloon Text"/>
    <w:basedOn w:val="Normal"/>
    <w:link w:val="BalloonTextChar"/>
    <w:rsid w:val="00002C84"/>
    <w:rPr>
      <w:rFonts w:ascii="Tahoma" w:hAnsi="Tahoma" w:cs="Tahoma"/>
      <w:sz w:val="16"/>
      <w:szCs w:val="16"/>
    </w:rPr>
  </w:style>
  <w:style w:type="character" w:customStyle="1" w:styleId="BalloonTextChar">
    <w:name w:val="Balloon Text Char"/>
    <w:link w:val="BalloonText"/>
    <w:rsid w:val="00002C84"/>
    <w:rPr>
      <w:rFonts w:ascii="Tahoma" w:hAnsi="Tahoma" w:cs="Tahoma"/>
      <w:sz w:val="16"/>
      <w:szCs w:val="16"/>
    </w:rPr>
  </w:style>
  <w:style w:type="character" w:styleId="CommentReference">
    <w:name w:val="annotation reference"/>
    <w:rsid w:val="00B74569"/>
    <w:rPr>
      <w:sz w:val="18"/>
      <w:szCs w:val="18"/>
    </w:rPr>
  </w:style>
  <w:style w:type="paragraph" w:styleId="CommentText">
    <w:name w:val="annotation text"/>
    <w:basedOn w:val="Normal"/>
    <w:link w:val="CommentTextChar"/>
    <w:rsid w:val="00B74569"/>
    <w:rPr>
      <w:szCs w:val="24"/>
    </w:rPr>
  </w:style>
  <w:style w:type="character" w:customStyle="1" w:styleId="CommentTextChar">
    <w:name w:val="Comment Text Char"/>
    <w:link w:val="CommentText"/>
    <w:rsid w:val="00B74569"/>
    <w:rPr>
      <w:sz w:val="24"/>
      <w:szCs w:val="24"/>
    </w:rPr>
  </w:style>
  <w:style w:type="paragraph" w:styleId="CommentSubject">
    <w:name w:val="annotation subject"/>
    <w:basedOn w:val="CommentText"/>
    <w:next w:val="CommentText"/>
    <w:link w:val="CommentSubjectChar"/>
    <w:rsid w:val="00B74569"/>
    <w:rPr>
      <w:b/>
      <w:bCs/>
      <w:sz w:val="20"/>
      <w:szCs w:val="20"/>
    </w:rPr>
  </w:style>
  <w:style w:type="character" w:customStyle="1" w:styleId="CommentSubjectChar">
    <w:name w:val="Comment Subject Char"/>
    <w:link w:val="CommentSubject"/>
    <w:rsid w:val="00B74569"/>
    <w:rPr>
      <w:b/>
      <w:bCs/>
      <w:sz w:val="24"/>
      <w:szCs w:val="24"/>
    </w:rPr>
  </w:style>
  <w:style w:type="character" w:styleId="Hyperlink">
    <w:name w:val="Hyperlink"/>
    <w:rsid w:val="003038BA"/>
    <w:rPr>
      <w:color w:val="0000FF"/>
      <w:u w:val="single"/>
    </w:rPr>
  </w:style>
  <w:style w:type="paragraph" w:customStyle="1" w:styleId="DocID">
    <w:name w:val="DocID"/>
    <w:basedOn w:val="BodyText"/>
    <w:next w:val="Footer"/>
    <w:link w:val="DocIDChar"/>
    <w:rsid w:val="0065618B"/>
    <w:pPr>
      <w:spacing w:after="0"/>
    </w:pPr>
    <w:rPr>
      <w:rFonts w:ascii="Arial" w:hAnsi="Arial" w:cs="Arial"/>
      <w:color w:val="000000"/>
      <w:sz w:val="16"/>
    </w:rPr>
  </w:style>
  <w:style w:type="character" w:customStyle="1" w:styleId="Heading5Char">
    <w:name w:val="Heading 5 Char"/>
    <w:basedOn w:val="DefaultParagraphFont"/>
    <w:link w:val="Heading5"/>
    <w:rsid w:val="00034C5D"/>
    <w:rPr>
      <w:sz w:val="24"/>
    </w:rPr>
  </w:style>
  <w:style w:type="character" w:customStyle="1" w:styleId="ProcedureNumberChar">
    <w:name w:val="Procedure Number Char"/>
    <w:basedOn w:val="Heading5Char"/>
    <w:link w:val="ProcedureNumber"/>
    <w:rsid w:val="00034C5D"/>
    <w:rPr>
      <w:rFonts w:ascii="Arial" w:hAnsi="Arial"/>
      <w:b/>
      <w:bCs/>
      <w:sz w:val="24"/>
    </w:rPr>
  </w:style>
  <w:style w:type="character" w:customStyle="1" w:styleId="DocIDChar">
    <w:name w:val="DocID Char"/>
    <w:basedOn w:val="ProcedureNumberChar"/>
    <w:link w:val="DocID"/>
    <w:rsid w:val="0065618B"/>
    <w:rPr>
      <w:rFonts w:ascii="Arial" w:hAnsi="Arial" w:cs="Arial"/>
      <w:b w:val="0"/>
      <w:bCs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075068">
      <w:bodyDiv w:val="1"/>
      <w:marLeft w:val="0"/>
      <w:marRight w:val="0"/>
      <w:marTop w:val="0"/>
      <w:marBottom w:val="0"/>
      <w:divBdr>
        <w:top w:val="none" w:sz="0" w:space="0" w:color="auto"/>
        <w:left w:val="none" w:sz="0" w:space="0" w:color="auto"/>
        <w:bottom w:val="none" w:sz="0" w:space="0" w:color="auto"/>
        <w:right w:val="none" w:sz="0" w:space="0" w:color="auto"/>
      </w:divBdr>
    </w:div>
    <w:div w:id="1605533021">
      <w:bodyDiv w:val="1"/>
      <w:marLeft w:val="0"/>
      <w:marRight w:val="0"/>
      <w:marTop w:val="0"/>
      <w:marBottom w:val="0"/>
      <w:divBdr>
        <w:top w:val="none" w:sz="0" w:space="0" w:color="auto"/>
        <w:left w:val="none" w:sz="0" w:space="0" w:color="auto"/>
        <w:bottom w:val="none" w:sz="0" w:space="0" w:color="auto"/>
        <w:right w:val="none" w:sz="0" w:space="0" w:color="auto"/>
      </w:divBdr>
    </w:div>
    <w:div w:id="178927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CF91B-3892-40A2-A640-3EEADF64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1869</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Data Use Agreement</vt:lpstr>
    </vt:vector>
  </TitlesOfParts>
  <Company>UCDMC</Company>
  <LinksUpToDate>false</LinksUpToDate>
  <CharactersWithSpaces>12223</CharactersWithSpaces>
  <SharedDoc>false</SharedDoc>
  <HLinks>
    <vt:vector size="6" baseType="variant">
      <vt:variant>
        <vt:i4>3407943</vt:i4>
      </vt:variant>
      <vt:variant>
        <vt:i4>0</vt:i4>
      </vt:variant>
      <vt:variant>
        <vt:i4>0</vt:i4>
      </vt:variant>
      <vt:variant>
        <vt:i4>5</vt:i4>
      </vt:variant>
      <vt:variant>
        <vt:lpwstr>mailto:nchitvan@bidmc.harvard.edu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Use Agreement</dc:title>
  <dc:creator>user</dc:creator>
  <cp:lastModifiedBy>Coburn,Ruth L (BIDMC - Res Academic Affairs)</cp:lastModifiedBy>
  <cp:revision>3</cp:revision>
  <cp:lastPrinted>2013-06-20T21:02:00Z</cp:lastPrinted>
  <dcterms:created xsi:type="dcterms:W3CDTF">2020-02-18T19:01:00Z</dcterms:created>
  <dcterms:modified xsi:type="dcterms:W3CDTF">2020-02-21T21:23:00Z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
  </property>
  <property fmtid="{D5CDD505-2E9C-101B-9397-08002B2CF9AE}" pid="3" name="DocID">
    <vt:lpwstr/>
  </property>
</Properties>
</file>